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A6D9C" w14:textId="77777777" w:rsidR="00E218D2" w:rsidRDefault="00000000">
      <w:pPr>
        <w:widowControl/>
        <w:pBdr>
          <w:bottom w:val="dashed" w:sz="6" w:space="8" w:color="CCCCCC"/>
        </w:pBdr>
        <w:spacing w:before="300"/>
        <w:jc w:val="center"/>
        <w:textAlignment w:val="baseline"/>
        <w:outlineLvl w:val="0"/>
        <w:rPr>
          <w:rFonts w:ascii="宋体" w:cs="Arial"/>
          <w:kern w:val="36"/>
          <w:sz w:val="36"/>
          <w:szCs w:val="36"/>
        </w:rPr>
      </w:pPr>
      <w:r>
        <w:rPr>
          <w:rFonts w:ascii="宋体" w:hAnsi="宋体" w:cs="Arial" w:hint="eastAsia"/>
          <w:kern w:val="36"/>
          <w:sz w:val="36"/>
          <w:szCs w:val="36"/>
        </w:rPr>
        <w:t>首钢股份公司迁安钢铁公司</w:t>
      </w:r>
    </w:p>
    <w:p w14:paraId="449BF7A0" w14:textId="77777777" w:rsidR="00E218D2" w:rsidRDefault="00000000">
      <w:pPr>
        <w:widowControl/>
        <w:pBdr>
          <w:bottom w:val="dashed" w:sz="6" w:space="8" w:color="CCCCCC"/>
        </w:pBdr>
        <w:spacing w:before="300"/>
        <w:jc w:val="center"/>
        <w:textAlignment w:val="baseline"/>
        <w:outlineLvl w:val="0"/>
        <w:rPr>
          <w:rFonts w:ascii="宋体" w:hAnsi="宋体" w:cs="Arial" w:hint="eastAsia"/>
          <w:b/>
          <w:kern w:val="36"/>
          <w:sz w:val="36"/>
          <w:szCs w:val="36"/>
        </w:rPr>
      </w:pPr>
      <w:r>
        <w:rPr>
          <w:rFonts w:ascii="宋体" w:hAnsi="宋体" w:cs="Arial" w:hint="eastAsia"/>
          <w:kern w:val="36"/>
          <w:sz w:val="36"/>
          <w:szCs w:val="36"/>
        </w:rPr>
        <w:t>销售竞价文件</w:t>
      </w:r>
    </w:p>
    <w:p w14:paraId="2E779BEE" w14:textId="77777777" w:rsidR="00E218D2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首钢股份公司迁安钢铁公司就一批</w:t>
      </w:r>
      <w:r>
        <w:rPr>
          <w:rFonts w:ascii="宋体" w:hAnsi="宋体" w:cs="Arial" w:hint="eastAsia"/>
          <w:b/>
          <w:sz w:val="28"/>
          <w:szCs w:val="28"/>
          <w:u w:val="single"/>
        </w:rPr>
        <w:t xml:space="preserve"> 次氧化锌 </w:t>
      </w:r>
      <w:r>
        <w:rPr>
          <w:rFonts w:ascii="宋体" w:hAnsi="宋体" w:cs="Arial" w:hint="eastAsia"/>
          <w:sz w:val="28"/>
          <w:szCs w:val="28"/>
        </w:rPr>
        <w:t>采用公开竞价形式进行销售，现公告如下：</w:t>
      </w:r>
    </w:p>
    <w:p w14:paraId="3DA5B508" w14:textId="77777777" w:rsidR="00E218D2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/>
          <w:sz w:val="28"/>
          <w:szCs w:val="28"/>
        </w:rPr>
        <w:t>1</w:t>
      </w:r>
      <w:r>
        <w:rPr>
          <w:rFonts w:ascii="宋体" w:hAnsi="宋体" w:cs="Arial" w:hint="eastAsia"/>
          <w:sz w:val="28"/>
          <w:szCs w:val="28"/>
        </w:rPr>
        <w:t>.首钢股份公司迁安钢铁公司（以下简称首钢迁钢）是本次竞价销售的业主和组织单位。</w:t>
      </w:r>
    </w:p>
    <w:p w14:paraId="191EB6E5" w14:textId="77777777" w:rsidR="00E218D2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/>
          <w:sz w:val="28"/>
          <w:szCs w:val="28"/>
        </w:rPr>
        <w:t>2</w:t>
      </w:r>
      <w:r>
        <w:rPr>
          <w:rFonts w:ascii="宋体" w:hAnsi="宋体" w:cs="Arial" w:hint="eastAsia"/>
          <w:sz w:val="28"/>
          <w:szCs w:val="28"/>
        </w:rPr>
        <w:t>.项目名称：</w:t>
      </w:r>
      <w:r>
        <w:rPr>
          <w:rFonts w:ascii="宋体" w:hAnsi="宋体" w:cs="Arial" w:hint="eastAsia"/>
          <w:b/>
          <w:sz w:val="28"/>
          <w:szCs w:val="28"/>
          <w:u w:val="single"/>
        </w:rPr>
        <w:t xml:space="preserve"> 次氧化锌 </w:t>
      </w:r>
      <w:r>
        <w:rPr>
          <w:rFonts w:ascii="宋体" w:hAnsi="宋体" w:cs="Arial" w:hint="eastAsia"/>
          <w:sz w:val="28"/>
          <w:szCs w:val="28"/>
        </w:rPr>
        <w:t>竞价销售（无材质证明书、无质量保证书、不受理质量异议），竞价按含税价报送。</w:t>
      </w:r>
    </w:p>
    <w:p w14:paraId="4A5B3181" w14:textId="77777777" w:rsidR="00E218D2" w:rsidRDefault="00000000">
      <w:pPr>
        <w:spacing w:line="520" w:lineRule="exact"/>
        <w:ind w:firstLineChars="200" w:firstLine="560"/>
        <w:rPr>
          <w:rFonts w:ascii="宋体" w:hAnsi="宋体" w:cs="Arial" w:hint="eastAsia"/>
          <w:bCs/>
          <w:sz w:val="28"/>
          <w:szCs w:val="28"/>
        </w:rPr>
      </w:pPr>
      <w:r>
        <w:rPr>
          <w:rFonts w:ascii="宋体" w:hAnsi="宋体" w:cs="Arial" w:hint="eastAsia"/>
          <w:bCs/>
          <w:sz w:val="28"/>
          <w:szCs w:val="28"/>
        </w:rPr>
        <w:t>3.客户竞得后需向首钢迁钢缴纳代理服务费。代理服务费=首钢股份在线成交金额*费率（计算金额均为含税金额)，不足</w:t>
      </w:r>
      <w:r>
        <w:rPr>
          <w:rFonts w:ascii="宋体" w:hAnsi="宋体" w:cs="Arial"/>
          <w:bCs/>
          <w:sz w:val="28"/>
          <w:szCs w:val="28"/>
        </w:rPr>
        <w:t>5</w:t>
      </w:r>
      <w:r>
        <w:rPr>
          <w:rFonts w:ascii="宋体" w:hAnsi="宋体" w:cs="Arial" w:hint="eastAsia"/>
          <w:bCs/>
          <w:sz w:val="28"/>
          <w:szCs w:val="28"/>
        </w:rPr>
        <w:t>00元时不收取。</w:t>
      </w:r>
    </w:p>
    <w:tbl>
      <w:tblPr>
        <w:tblpPr w:leftFromText="180" w:rightFromText="180" w:vertAnchor="text" w:horzAnchor="margin" w:tblpXSpec="center" w:tblpY="337"/>
        <w:tblW w:w="7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7"/>
        <w:gridCol w:w="3225"/>
      </w:tblGrid>
      <w:tr w:rsidR="00E218D2" w14:paraId="21018917" w14:textId="77777777">
        <w:trPr>
          <w:trHeight w:val="653"/>
        </w:trPr>
        <w:tc>
          <w:tcPr>
            <w:tcW w:w="4297" w:type="dxa"/>
            <w:noWrap/>
            <w:vAlign w:val="center"/>
          </w:tcPr>
          <w:p w14:paraId="2786F230" w14:textId="77777777" w:rsidR="00E218D2" w:rsidRDefault="00000000">
            <w:pPr>
              <w:spacing w:line="520" w:lineRule="exact"/>
              <w:ind w:firstLineChars="200" w:firstLine="560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首钢股份在线成交额（万元）</w:t>
            </w:r>
          </w:p>
        </w:tc>
        <w:tc>
          <w:tcPr>
            <w:tcW w:w="3225" w:type="dxa"/>
            <w:noWrap/>
            <w:vAlign w:val="center"/>
          </w:tcPr>
          <w:p w14:paraId="7F05EA7C" w14:textId="77777777" w:rsidR="00E218D2" w:rsidRDefault="00000000">
            <w:pPr>
              <w:spacing w:line="520" w:lineRule="exact"/>
              <w:ind w:firstLineChars="200" w:firstLine="560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费率</w:t>
            </w:r>
          </w:p>
        </w:tc>
      </w:tr>
      <w:tr w:rsidR="00E218D2" w14:paraId="5054CD4F" w14:textId="77777777">
        <w:trPr>
          <w:trHeight w:val="226"/>
        </w:trPr>
        <w:tc>
          <w:tcPr>
            <w:tcW w:w="4297" w:type="dxa"/>
            <w:noWrap/>
            <w:vAlign w:val="center"/>
          </w:tcPr>
          <w:p w14:paraId="52F4FC83" w14:textId="77777777" w:rsidR="00E218D2" w:rsidRDefault="00000000">
            <w:pPr>
              <w:spacing w:line="520" w:lineRule="exact"/>
              <w:ind w:firstLineChars="200" w:firstLine="560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500以下（含5</w:t>
            </w:r>
            <w:r>
              <w:rPr>
                <w:rFonts w:ascii="宋体" w:hAnsi="宋体" w:cs="Arial"/>
                <w:sz w:val="28"/>
                <w:szCs w:val="28"/>
              </w:rPr>
              <w:t>00</w:t>
            </w:r>
            <w:r>
              <w:rPr>
                <w:rFonts w:ascii="宋体" w:hAnsi="宋体" w:cs="Arial" w:hint="eastAsia"/>
                <w:sz w:val="28"/>
                <w:szCs w:val="28"/>
              </w:rPr>
              <w:t>）</w:t>
            </w:r>
          </w:p>
        </w:tc>
        <w:tc>
          <w:tcPr>
            <w:tcW w:w="3225" w:type="dxa"/>
            <w:noWrap/>
            <w:vAlign w:val="center"/>
          </w:tcPr>
          <w:p w14:paraId="1B882088" w14:textId="77777777" w:rsidR="00E218D2" w:rsidRDefault="00000000">
            <w:pPr>
              <w:spacing w:line="520" w:lineRule="exact"/>
              <w:ind w:firstLineChars="200" w:firstLine="560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0.8%</w:t>
            </w:r>
          </w:p>
        </w:tc>
      </w:tr>
      <w:tr w:rsidR="00E218D2" w14:paraId="7699761D" w14:textId="77777777">
        <w:trPr>
          <w:trHeight w:val="226"/>
        </w:trPr>
        <w:tc>
          <w:tcPr>
            <w:tcW w:w="4297" w:type="dxa"/>
            <w:noWrap/>
            <w:vAlign w:val="center"/>
          </w:tcPr>
          <w:p w14:paraId="6055299D" w14:textId="77777777" w:rsidR="00E218D2" w:rsidRDefault="00000000">
            <w:pPr>
              <w:spacing w:line="520" w:lineRule="exact"/>
              <w:ind w:firstLineChars="200" w:firstLine="560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500-1000（含1</w:t>
            </w:r>
            <w:r>
              <w:rPr>
                <w:rFonts w:ascii="宋体" w:hAnsi="宋体" w:cs="Arial"/>
                <w:sz w:val="28"/>
                <w:szCs w:val="28"/>
              </w:rPr>
              <w:t>000</w:t>
            </w:r>
            <w:r>
              <w:rPr>
                <w:rFonts w:ascii="宋体" w:hAnsi="宋体" w:cs="Arial" w:hint="eastAsia"/>
                <w:sz w:val="28"/>
                <w:szCs w:val="28"/>
              </w:rPr>
              <w:t>）</w:t>
            </w:r>
          </w:p>
        </w:tc>
        <w:tc>
          <w:tcPr>
            <w:tcW w:w="3225" w:type="dxa"/>
            <w:noWrap/>
            <w:vAlign w:val="center"/>
          </w:tcPr>
          <w:p w14:paraId="3E2A44AD" w14:textId="77777777" w:rsidR="00E218D2" w:rsidRDefault="00000000">
            <w:pPr>
              <w:spacing w:line="520" w:lineRule="exact"/>
              <w:ind w:firstLineChars="200" w:firstLine="560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0.5%</w:t>
            </w:r>
          </w:p>
        </w:tc>
      </w:tr>
      <w:tr w:rsidR="00E218D2" w14:paraId="24E9E49E" w14:textId="77777777">
        <w:trPr>
          <w:trHeight w:val="226"/>
        </w:trPr>
        <w:tc>
          <w:tcPr>
            <w:tcW w:w="4297" w:type="dxa"/>
            <w:noWrap/>
            <w:vAlign w:val="center"/>
          </w:tcPr>
          <w:p w14:paraId="78552B7F" w14:textId="77777777" w:rsidR="00E218D2" w:rsidRDefault="00000000">
            <w:pPr>
              <w:spacing w:line="520" w:lineRule="exact"/>
              <w:ind w:firstLineChars="200" w:firstLine="560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1000-5000（含5</w:t>
            </w:r>
            <w:r>
              <w:rPr>
                <w:rFonts w:ascii="宋体" w:hAnsi="宋体" w:cs="Arial"/>
                <w:sz w:val="28"/>
                <w:szCs w:val="28"/>
              </w:rPr>
              <w:t>000</w:t>
            </w:r>
            <w:r>
              <w:rPr>
                <w:rFonts w:ascii="宋体" w:hAnsi="宋体" w:cs="Arial" w:hint="eastAsia"/>
                <w:sz w:val="28"/>
                <w:szCs w:val="28"/>
              </w:rPr>
              <w:t>）</w:t>
            </w:r>
          </w:p>
        </w:tc>
        <w:tc>
          <w:tcPr>
            <w:tcW w:w="3225" w:type="dxa"/>
            <w:noWrap/>
            <w:vAlign w:val="center"/>
          </w:tcPr>
          <w:p w14:paraId="767295CE" w14:textId="77777777" w:rsidR="00E218D2" w:rsidRDefault="00000000">
            <w:pPr>
              <w:spacing w:line="520" w:lineRule="exact"/>
              <w:ind w:firstLineChars="200" w:firstLine="560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0.25%</w:t>
            </w:r>
          </w:p>
        </w:tc>
      </w:tr>
      <w:tr w:rsidR="00E218D2" w14:paraId="1630CB7A" w14:textId="77777777">
        <w:trPr>
          <w:trHeight w:val="226"/>
        </w:trPr>
        <w:tc>
          <w:tcPr>
            <w:tcW w:w="4297" w:type="dxa"/>
            <w:noWrap/>
            <w:vAlign w:val="center"/>
          </w:tcPr>
          <w:p w14:paraId="3BF440B7" w14:textId="77777777" w:rsidR="00E218D2" w:rsidRDefault="00000000">
            <w:pPr>
              <w:spacing w:line="520" w:lineRule="exact"/>
              <w:ind w:firstLineChars="200" w:firstLine="560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5000-10000（含</w:t>
            </w:r>
            <w:r>
              <w:rPr>
                <w:rFonts w:ascii="宋体" w:hAnsi="宋体" w:cs="Arial"/>
                <w:sz w:val="28"/>
                <w:szCs w:val="28"/>
              </w:rPr>
              <w:t>10000</w:t>
            </w:r>
            <w:r>
              <w:rPr>
                <w:rFonts w:ascii="宋体" w:hAnsi="宋体" w:cs="Arial" w:hint="eastAsia"/>
                <w:sz w:val="28"/>
                <w:szCs w:val="28"/>
              </w:rPr>
              <w:t>）</w:t>
            </w:r>
          </w:p>
        </w:tc>
        <w:tc>
          <w:tcPr>
            <w:tcW w:w="3225" w:type="dxa"/>
            <w:noWrap/>
            <w:vAlign w:val="center"/>
          </w:tcPr>
          <w:p w14:paraId="2463729E" w14:textId="77777777" w:rsidR="00E218D2" w:rsidRDefault="00000000">
            <w:pPr>
              <w:spacing w:line="520" w:lineRule="exact"/>
              <w:ind w:firstLineChars="200" w:firstLine="560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0.05%</w:t>
            </w:r>
          </w:p>
        </w:tc>
      </w:tr>
      <w:tr w:rsidR="00E218D2" w14:paraId="34A2B399" w14:textId="77777777">
        <w:trPr>
          <w:trHeight w:val="226"/>
        </w:trPr>
        <w:tc>
          <w:tcPr>
            <w:tcW w:w="4297" w:type="dxa"/>
            <w:noWrap/>
            <w:vAlign w:val="center"/>
          </w:tcPr>
          <w:p w14:paraId="68FAC403" w14:textId="77777777" w:rsidR="00E218D2" w:rsidRDefault="00000000">
            <w:pPr>
              <w:spacing w:line="520" w:lineRule="exact"/>
              <w:ind w:firstLineChars="200" w:firstLine="560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10000以上</w:t>
            </w:r>
          </w:p>
        </w:tc>
        <w:tc>
          <w:tcPr>
            <w:tcW w:w="3225" w:type="dxa"/>
            <w:noWrap/>
            <w:vAlign w:val="center"/>
          </w:tcPr>
          <w:p w14:paraId="773E85DF" w14:textId="77777777" w:rsidR="00E218D2" w:rsidRDefault="00000000">
            <w:pPr>
              <w:spacing w:line="520" w:lineRule="exact"/>
              <w:ind w:firstLineChars="200" w:firstLine="560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0.035%</w:t>
            </w:r>
          </w:p>
        </w:tc>
      </w:tr>
    </w:tbl>
    <w:p w14:paraId="60D0CA86" w14:textId="77777777" w:rsidR="00E218D2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4.客户缴纳的5万元作为竞价及履约保证金。客户缴纳保证金后拥有参与资格；竞得客户在交易过程中如出现违约、违规等情况，首钢迁钢有权按约定扣除保证金。竞价请</w:t>
      </w:r>
      <w:r>
        <w:rPr>
          <w:rFonts w:ascii="宋体" w:hAnsi="宋体" w:cs="Arial" w:hint="eastAsia"/>
          <w:b/>
          <w:sz w:val="28"/>
          <w:szCs w:val="28"/>
        </w:rPr>
        <w:t>登录《首钢股份在线》，网址:（</w:t>
      </w:r>
      <w:hyperlink r:id="rId7" w:anchor="/" w:history="1">
        <w:r w:rsidR="00E218D2">
          <w:rPr>
            <w:rStyle w:val="aa"/>
            <w:rFonts w:ascii="宋体" w:hAnsi="宋体" w:cs="Arial" w:hint="eastAsia"/>
            <w:color w:val="auto"/>
            <w:sz w:val="28"/>
            <w:szCs w:val="28"/>
          </w:rPr>
          <w:t>https://www.sggfzx.com/#/</w:t>
        </w:r>
      </w:hyperlink>
      <w:r>
        <w:rPr>
          <w:rFonts w:ascii="宋体" w:hAnsi="宋体" w:cs="宋体" w:hint="eastAsia"/>
          <w:b/>
          <w:kern w:val="0"/>
          <w:sz w:val="28"/>
          <w:szCs w:val="28"/>
        </w:rPr>
        <w:t>）</w:t>
      </w:r>
    </w:p>
    <w:p w14:paraId="44F65DA2" w14:textId="77777777" w:rsidR="00E218D2" w:rsidRDefault="00000000">
      <w:pPr>
        <w:widowControl/>
        <w:tabs>
          <w:tab w:val="left" w:pos="3220"/>
        </w:tabs>
        <w:spacing w:line="520" w:lineRule="exact"/>
        <w:ind w:firstLineChars="150" w:firstLine="420"/>
        <w:textAlignment w:val="baseline"/>
        <w:rPr>
          <w:rFonts w:ascii="宋体" w:hAnsi="宋体" w:cs="宋体" w:hint="eastAsia"/>
          <w:kern w:val="0"/>
          <w:sz w:val="28"/>
          <w:szCs w:val="28"/>
        </w:rPr>
      </w:pPr>
      <w:r>
        <w:rPr>
          <w:rFonts w:ascii="宋体" w:hAnsi="宋体" w:cs="Arial" w:hint="eastAsia"/>
          <w:bCs/>
          <w:kern w:val="0"/>
          <w:sz w:val="28"/>
          <w:szCs w:val="28"/>
        </w:rPr>
        <w:t>5</w:t>
      </w:r>
      <w:r>
        <w:rPr>
          <w:rFonts w:ascii="宋体" w:hAnsi="宋体" w:cs="宋体" w:hint="eastAsia"/>
          <w:bCs/>
          <w:kern w:val="0"/>
          <w:sz w:val="28"/>
          <w:szCs w:val="28"/>
        </w:rPr>
        <w:t>.竞价时间：</w:t>
      </w:r>
      <w:r>
        <w:rPr>
          <w:rFonts w:ascii="宋体" w:hAnsi="宋体" w:cs="宋体" w:hint="eastAsia"/>
          <w:bCs/>
          <w:kern w:val="0"/>
          <w:sz w:val="28"/>
          <w:szCs w:val="28"/>
        </w:rPr>
        <w:tab/>
      </w:r>
    </w:p>
    <w:p w14:paraId="3A72D95B" w14:textId="77777777" w:rsidR="00E218D2" w:rsidRDefault="00000000">
      <w:pPr>
        <w:ind w:firstLineChars="150" w:firstLine="422"/>
        <w:rPr>
          <w:rFonts w:ascii="宋体" w:hAnsi="宋体" w:cs="Arial" w:hint="eastAsia"/>
          <w:b/>
          <w:sz w:val="28"/>
          <w:szCs w:val="28"/>
        </w:rPr>
      </w:pPr>
      <w:r>
        <w:rPr>
          <w:rFonts w:ascii="宋体" w:hAnsi="宋体" w:cs="Arial" w:hint="eastAsia"/>
          <w:b/>
          <w:sz w:val="28"/>
          <w:szCs w:val="28"/>
        </w:rPr>
        <w:t xml:space="preserve"> 2026年07月27日14:08-14:18</w:t>
      </w:r>
    </w:p>
    <w:p w14:paraId="6309592A" w14:textId="77777777" w:rsidR="00E218D2" w:rsidRDefault="00000000">
      <w:pPr>
        <w:ind w:firstLineChars="150" w:firstLine="42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lastRenderedPageBreak/>
        <w:t>6.竞价内容</w:t>
      </w:r>
    </w:p>
    <w:tbl>
      <w:tblPr>
        <w:tblW w:w="985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1190"/>
        <w:gridCol w:w="1297"/>
        <w:gridCol w:w="1909"/>
        <w:gridCol w:w="852"/>
        <w:gridCol w:w="849"/>
        <w:gridCol w:w="997"/>
        <w:gridCol w:w="1129"/>
        <w:gridCol w:w="1208"/>
      </w:tblGrid>
      <w:tr w:rsidR="00E218D2" w14:paraId="7BF8FA68" w14:textId="77777777">
        <w:trPr>
          <w:trHeight w:val="635"/>
        </w:trPr>
        <w:tc>
          <w:tcPr>
            <w:tcW w:w="424" w:type="dxa"/>
            <w:vAlign w:val="center"/>
          </w:tcPr>
          <w:p w14:paraId="78AE89AE" w14:textId="77777777" w:rsidR="00E218D2" w:rsidRDefault="00000000">
            <w:pPr>
              <w:jc w:val="center"/>
              <w:rPr>
                <w:rFonts w:ascii="宋体" w:hAnsi="宋体" w:cs="Arial" w:hint="eastAsia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场次</w:t>
            </w:r>
          </w:p>
        </w:tc>
        <w:tc>
          <w:tcPr>
            <w:tcW w:w="1190" w:type="dxa"/>
            <w:vAlign w:val="center"/>
          </w:tcPr>
          <w:p w14:paraId="5AE4C7DA" w14:textId="77777777" w:rsidR="00E218D2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</w:t>
            </w:r>
          </w:p>
          <w:p w14:paraId="15D3E8EA" w14:textId="77777777" w:rsidR="00E218D2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编号</w:t>
            </w:r>
          </w:p>
        </w:tc>
        <w:tc>
          <w:tcPr>
            <w:tcW w:w="1297" w:type="dxa"/>
            <w:vAlign w:val="center"/>
          </w:tcPr>
          <w:p w14:paraId="7D9B1000" w14:textId="77777777" w:rsidR="00E218D2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</w:t>
            </w:r>
          </w:p>
          <w:p w14:paraId="40C1DCA4" w14:textId="77777777" w:rsidR="00E218D2" w:rsidRDefault="00000000">
            <w:pPr>
              <w:jc w:val="center"/>
              <w:rPr>
                <w:rFonts w:ascii="宋体" w:hAnsi="宋体" w:cs="Arial" w:hint="eastAsia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名称</w:t>
            </w:r>
          </w:p>
        </w:tc>
        <w:tc>
          <w:tcPr>
            <w:tcW w:w="1909" w:type="dxa"/>
            <w:vAlign w:val="center"/>
          </w:tcPr>
          <w:p w14:paraId="683A572B" w14:textId="77777777" w:rsidR="00E218D2" w:rsidRDefault="00000000">
            <w:pPr>
              <w:jc w:val="center"/>
              <w:rPr>
                <w:rFonts w:ascii="宋体" w:hAnsi="宋体" w:cs="Arial" w:hint="eastAsia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竞价时间</w:t>
            </w:r>
          </w:p>
        </w:tc>
        <w:tc>
          <w:tcPr>
            <w:tcW w:w="852" w:type="dxa"/>
            <w:vAlign w:val="center"/>
          </w:tcPr>
          <w:p w14:paraId="212EF36D" w14:textId="77777777" w:rsidR="00E218D2" w:rsidRDefault="00E218D2">
            <w:pPr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  <w:p w14:paraId="213D582B" w14:textId="77777777" w:rsidR="00E218D2" w:rsidRDefault="00000000">
            <w:pPr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cs="宋体" w:hint="eastAsia"/>
                <w:b/>
                <w:bCs/>
                <w:kern w:val="0"/>
                <w:szCs w:val="21"/>
              </w:rPr>
              <w:t>材质</w:t>
            </w:r>
          </w:p>
          <w:p w14:paraId="496C2C9B" w14:textId="77777777" w:rsidR="00E218D2" w:rsidRDefault="00E218D2">
            <w:pPr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49" w:type="dxa"/>
            <w:vAlign w:val="center"/>
          </w:tcPr>
          <w:p w14:paraId="55F81EFB" w14:textId="77777777" w:rsidR="00E218D2" w:rsidRDefault="00000000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数量</w:t>
            </w:r>
          </w:p>
          <w:p w14:paraId="2AC979DF" w14:textId="77777777" w:rsidR="00E218D2" w:rsidRDefault="00000000">
            <w:pPr>
              <w:jc w:val="center"/>
              <w:rPr>
                <w:rFonts w:ascii="宋体" w:cs="Arial"/>
                <w:b/>
                <w:szCs w:val="21"/>
              </w:rPr>
            </w:pPr>
            <w:r>
              <w:rPr>
                <w:rFonts w:ascii="宋体" w:cs="Arial" w:hint="eastAsia"/>
                <w:b/>
                <w:szCs w:val="21"/>
              </w:rPr>
              <w:t>（支）</w:t>
            </w:r>
          </w:p>
        </w:tc>
        <w:tc>
          <w:tcPr>
            <w:tcW w:w="997" w:type="dxa"/>
            <w:vAlign w:val="center"/>
          </w:tcPr>
          <w:p w14:paraId="0E552F10" w14:textId="77777777" w:rsidR="00E218D2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重量</w:t>
            </w:r>
          </w:p>
          <w:p w14:paraId="74FB447D" w14:textId="77777777" w:rsidR="00E218D2" w:rsidRDefault="00000000">
            <w:pPr>
              <w:jc w:val="center"/>
              <w:rPr>
                <w:rFonts w:ascii="宋体" w:hAnsi="宋体" w:cs="Arial" w:hint="eastAsia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（吨）</w:t>
            </w:r>
          </w:p>
        </w:tc>
        <w:tc>
          <w:tcPr>
            <w:tcW w:w="1129" w:type="dxa"/>
            <w:vAlign w:val="center"/>
          </w:tcPr>
          <w:p w14:paraId="667F5AC8" w14:textId="77777777" w:rsidR="00E218D2" w:rsidRDefault="00000000">
            <w:pPr>
              <w:jc w:val="center"/>
              <w:rPr>
                <w:rFonts w:ascii="宋体" w:hAnsi="宋体" w:cs="Arial" w:hint="eastAsia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底价 （含税价，元/吨）</w:t>
            </w:r>
          </w:p>
        </w:tc>
        <w:tc>
          <w:tcPr>
            <w:tcW w:w="1208" w:type="dxa"/>
            <w:vAlign w:val="center"/>
          </w:tcPr>
          <w:p w14:paraId="3ECA8FBC" w14:textId="77777777" w:rsidR="00E218D2" w:rsidRDefault="00000000">
            <w:pPr>
              <w:jc w:val="center"/>
              <w:rPr>
                <w:rFonts w:ascii="宋体" w:hAnsi="宋体" w:cs="Arial" w:hint="eastAsia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加价梯度（元/吨/次）</w:t>
            </w:r>
          </w:p>
        </w:tc>
      </w:tr>
      <w:tr w:rsidR="00E218D2" w14:paraId="7731C513" w14:textId="77777777">
        <w:trPr>
          <w:trHeight w:val="851"/>
        </w:trPr>
        <w:tc>
          <w:tcPr>
            <w:tcW w:w="424" w:type="dxa"/>
            <w:vAlign w:val="center"/>
          </w:tcPr>
          <w:p w14:paraId="19AB6331" w14:textId="77777777" w:rsidR="00E218D2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29</w:t>
            </w:r>
          </w:p>
        </w:tc>
        <w:tc>
          <w:tcPr>
            <w:tcW w:w="1190" w:type="dxa"/>
            <w:vAlign w:val="center"/>
          </w:tcPr>
          <w:p w14:paraId="5F090892" w14:textId="77777777" w:rsidR="00E218D2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SGQGCGXS260727-29</w:t>
            </w:r>
          </w:p>
        </w:tc>
        <w:tc>
          <w:tcPr>
            <w:tcW w:w="1297" w:type="dxa"/>
            <w:vAlign w:val="center"/>
          </w:tcPr>
          <w:p w14:paraId="789AA499" w14:textId="77777777" w:rsidR="00E218D2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次氧化锌</w:t>
            </w:r>
          </w:p>
        </w:tc>
        <w:tc>
          <w:tcPr>
            <w:tcW w:w="1909" w:type="dxa"/>
            <w:vAlign w:val="center"/>
          </w:tcPr>
          <w:p w14:paraId="5FA9806F" w14:textId="77777777" w:rsidR="00E218D2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2026年07月27日14:08-14:18</w:t>
            </w:r>
          </w:p>
        </w:tc>
        <w:tc>
          <w:tcPr>
            <w:tcW w:w="852" w:type="dxa"/>
            <w:vAlign w:val="center"/>
          </w:tcPr>
          <w:p w14:paraId="04B11019" w14:textId="77777777" w:rsidR="00E218D2" w:rsidRDefault="00E218D2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</w:p>
        </w:tc>
        <w:tc>
          <w:tcPr>
            <w:tcW w:w="849" w:type="dxa"/>
            <w:vAlign w:val="center"/>
          </w:tcPr>
          <w:p w14:paraId="17C34688" w14:textId="77777777" w:rsidR="00E218D2" w:rsidRDefault="00E218D2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</w:p>
        </w:tc>
        <w:tc>
          <w:tcPr>
            <w:tcW w:w="997" w:type="dxa"/>
            <w:vAlign w:val="center"/>
          </w:tcPr>
          <w:p w14:paraId="397592C4" w14:textId="77777777" w:rsidR="00E218D2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约100</w:t>
            </w:r>
          </w:p>
        </w:tc>
        <w:tc>
          <w:tcPr>
            <w:tcW w:w="1129" w:type="dxa"/>
            <w:vAlign w:val="center"/>
          </w:tcPr>
          <w:p w14:paraId="6E8C4E5B" w14:textId="7A4CA7F4" w:rsidR="00E218D2" w:rsidRDefault="00BD5FA4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 w:rsidRPr="00BD5FA4">
              <w:rPr>
                <w:rFonts w:ascii="宋体" w:hAnsi="宋体" w:cs="宋体"/>
                <w:b/>
                <w:bCs/>
                <w:kern w:val="0"/>
                <w:szCs w:val="21"/>
              </w:rPr>
              <w:t>6350</w:t>
            </w:r>
          </w:p>
        </w:tc>
        <w:tc>
          <w:tcPr>
            <w:tcW w:w="1208" w:type="dxa"/>
            <w:vAlign w:val="center"/>
          </w:tcPr>
          <w:p w14:paraId="17A6DB24" w14:textId="77777777" w:rsidR="00E218D2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10</w:t>
            </w:r>
          </w:p>
        </w:tc>
      </w:tr>
    </w:tbl>
    <w:p w14:paraId="4B62514E" w14:textId="77777777" w:rsidR="00E218D2" w:rsidRDefault="00000000">
      <w:pPr>
        <w:spacing w:line="520" w:lineRule="exact"/>
        <w:ind w:firstLineChars="150" w:firstLine="422"/>
        <w:rPr>
          <w:rFonts w:ascii="宋体" w:hAnsi="宋体" w:cs="Arial" w:hint="eastAsia"/>
          <w:b/>
          <w:sz w:val="28"/>
          <w:szCs w:val="28"/>
        </w:rPr>
      </w:pPr>
      <w:r>
        <w:rPr>
          <w:rFonts w:ascii="宋体" w:hAnsi="宋体" w:cs="Arial" w:hint="eastAsia"/>
          <w:b/>
          <w:sz w:val="28"/>
          <w:szCs w:val="28"/>
        </w:rPr>
        <w:t>特别说明：</w:t>
      </w:r>
    </w:p>
    <w:p w14:paraId="5FBAA859" w14:textId="77777777" w:rsidR="00A60E71" w:rsidRPr="00A60E71" w:rsidRDefault="00A60E71" w:rsidP="00A60E71">
      <w:pPr>
        <w:spacing w:line="520" w:lineRule="exact"/>
        <w:ind w:firstLineChars="150" w:firstLine="422"/>
        <w:rPr>
          <w:rFonts w:ascii="宋体" w:hAnsi="宋体" w:cs="Arial" w:hint="eastAsia"/>
          <w:b/>
          <w:sz w:val="28"/>
          <w:szCs w:val="28"/>
        </w:rPr>
      </w:pPr>
      <w:r w:rsidRPr="00A60E71">
        <w:rPr>
          <w:rFonts w:ascii="宋体" w:hAnsi="宋体" w:cs="Arial"/>
          <w:b/>
          <w:sz w:val="28"/>
          <w:szCs w:val="28"/>
        </w:rPr>
        <w:t>1.参与客户必须现场看货，了解现场作业情况，照片仅供参考，具体实物以现场实物为准（客户自行检验），首钢迁钢不接受任何质量异议。如未到现场看货，参与竞得，视同认可该批物料品质。以上物料吨数均为预估重量，实际发货重量以首钢迁钢过磅数量为准。</w:t>
      </w:r>
    </w:p>
    <w:p w14:paraId="16D952A0" w14:textId="77777777" w:rsidR="00A60E71" w:rsidRPr="00A60E71" w:rsidRDefault="00A60E71" w:rsidP="00A60E71">
      <w:pPr>
        <w:spacing w:line="520" w:lineRule="exact"/>
        <w:ind w:firstLineChars="150" w:firstLine="422"/>
        <w:rPr>
          <w:rFonts w:ascii="宋体" w:hAnsi="宋体" w:cs="Arial" w:hint="eastAsia"/>
          <w:b/>
          <w:sz w:val="28"/>
          <w:szCs w:val="28"/>
        </w:rPr>
      </w:pPr>
      <w:r w:rsidRPr="00A60E71">
        <w:rPr>
          <w:rFonts w:ascii="宋体" w:hAnsi="宋体" w:cs="Arial"/>
          <w:b/>
          <w:sz w:val="28"/>
          <w:szCs w:val="28"/>
        </w:rPr>
        <w:t>2.客户竞得之日起3天之内按专业要求将货款汇入首钢迁钢账户，同时与采购中心签订销售合同，按专业要求提供相关资料。</w:t>
      </w:r>
    </w:p>
    <w:p w14:paraId="2A437401" w14:textId="77777777" w:rsidR="00A60E71" w:rsidRPr="00A60E71" w:rsidRDefault="00A60E71" w:rsidP="00A60E71">
      <w:pPr>
        <w:spacing w:line="520" w:lineRule="exact"/>
        <w:ind w:firstLineChars="150" w:firstLine="422"/>
        <w:rPr>
          <w:rFonts w:ascii="宋体" w:hAnsi="宋体" w:cs="Arial" w:hint="eastAsia"/>
          <w:b/>
          <w:sz w:val="28"/>
          <w:szCs w:val="28"/>
        </w:rPr>
      </w:pPr>
      <w:r w:rsidRPr="00A60E71">
        <w:rPr>
          <w:rFonts w:ascii="宋体" w:hAnsi="宋体" w:cs="Arial"/>
          <w:b/>
          <w:sz w:val="28"/>
          <w:szCs w:val="28"/>
        </w:rPr>
        <w:t>3.竞得客户自提，自带装车机具（叉车或吊车）。进厂运输车辆需符合首钢迁钢环保要求，必须采用达到国六或新能源排放标准，且具备50%电车运输能力，满足环保管控期间保产要求，货车安装首钢迁钢GPS才能进厂，纳入首钢迁钢物流管控系统管理，执行标载运输，严格执行点对点终端销售，进厂车辆需将水箱水放空，非移动道路机械达到国四或新能源排放标准。</w:t>
      </w:r>
    </w:p>
    <w:p w14:paraId="78C626D2" w14:textId="77777777" w:rsidR="00A60E71" w:rsidRPr="00A60E71" w:rsidRDefault="00A60E71" w:rsidP="00A60E71">
      <w:pPr>
        <w:spacing w:line="520" w:lineRule="exact"/>
        <w:ind w:firstLineChars="150" w:firstLine="422"/>
        <w:rPr>
          <w:rFonts w:ascii="宋体" w:hAnsi="宋体" w:cs="Arial" w:hint="eastAsia"/>
          <w:b/>
          <w:sz w:val="28"/>
          <w:szCs w:val="28"/>
        </w:rPr>
      </w:pPr>
      <w:r w:rsidRPr="00A60E71">
        <w:rPr>
          <w:rFonts w:ascii="宋体" w:hAnsi="宋体" w:cs="Arial"/>
          <w:b/>
          <w:sz w:val="28"/>
          <w:szCs w:val="28"/>
        </w:rPr>
        <w:t>4.发货时间：周一至周五8：00-17：00，按现场要求组织发运。装车必须有现场岗位人员监督，听从现场人员指挥，每周提货量不得低于当周产出量的90%。</w:t>
      </w:r>
    </w:p>
    <w:p w14:paraId="64CC4C09" w14:textId="77777777" w:rsidR="00A60E71" w:rsidRPr="00A60E71" w:rsidRDefault="00A60E71" w:rsidP="00A60E71">
      <w:pPr>
        <w:spacing w:line="520" w:lineRule="exact"/>
        <w:ind w:firstLineChars="150" w:firstLine="422"/>
        <w:rPr>
          <w:rFonts w:ascii="宋体" w:hAnsi="宋体" w:cs="Arial" w:hint="eastAsia"/>
          <w:b/>
          <w:sz w:val="28"/>
          <w:szCs w:val="28"/>
        </w:rPr>
      </w:pPr>
      <w:r w:rsidRPr="00A60E71">
        <w:rPr>
          <w:rFonts w:ascii="宋体" w:hAnsi="宋体" w:cs="Arial"/>
          <w:b/>
          <w:sz w:val="28"/>
          <w:szCs w:val="28"/>
        </w:rPr>
        <w:t>5.在合同履行期间，如遇到首钢迁钢自用回吃或工艺发生变化，应无条件服从首钢迁钢的组织安排。</w:t>
      </w:r>
    </w:p>
    <w:p w14:paraId="0C8DD7F4" w14:textId="77777777" w:rsidR="00A60E71" w:rsidRPr="00A60E71" w:rsidRDefault="00A60E71" w:rsidP="00A60E71">
      <w:pPr>
        <w:spacing w:line="520" w:lineRule="exact"/>
        <w:ind w:firstLineChars="150" w:firstLine="422"/>
        <w:rPr>
          <w:rFonts w:ascii="宋体" w:hAnsi="宋体" w:cs="Arial" w:hint="eastAsia"/>
          <w:b/>
          <w:sz w:val="28"/>
          <w:szCs w:val="28"/>
        </w:rPr>
      </w:pPr>
      <w:r w:rsidRPr="00A60E71">
        <w:rPr>
          <w:rFonts w:ascii="宋体" w:hAnsi="宋体" w:cs="Arial"/>
          <w:b/>
          <w:sz w:val="28"/>
          <w:szCs w:val="28"/>
        </w:rPr>
        <w:t>6.竞得客户如拉运不及时造成影响生产、文明生产等情况，发生1次罚款5000元-20000元，2次罚款拉入固废业务黑名单。</w:t>
      </w:r>
    </w:p>
    <w:p w14:paraId="2693B304" w14:textId="77777777" w:rsidR="00E218D2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 xml:space="preserve">（1）表中所涉型号、规格、材质、成份以现场看货为准，此表不作合同依据。 </w:t>
      </w:r>
    </w:p>
    <w:p w14:paraId="0B47549B" w14:textId="77777777" w:rsidR="00E218D2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lastRenderedPageBreak/>
        <w:t>（2）货物计量方式：按</w:t>
      </w:r>
      <w:r>
        <w:rPr>
          <w:rFonts w:ascii="宋体" w:hAnsi="宋体" w:cs="Arial" w:hint="eastAsia"/>
          <w:sz w:val="28"/>
          <w:szCs w:val="28"/>
        </w:rPr>
        <w:t>首钢迁钢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提供的实际磅单或发货单作为计量依据，具体解释权归</w:t>
      </w:r>
      <w:r>
        <w:rPr>
          <w:rFonts w:ascii="宋体" w:hAnsi="宋体" w:cs="Arial" w:hint="eastAsia"/>
          <w:sz w:val="28"/>
          <w:szCs w:val="28"/>
        </w:rPr>
        <w:t>首钢迁钢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 xml:space="preserve">所有。 </w:t>
      </w:r>
    </w:p>
    <w:p w14:paraId="4A8581F8" w14:textId="77777777" w:rsidR="00E218D2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7.竞价规则：每场竞价10分钟，以首钢股份在线系统时间为准，在竞价截止前30秒内如有客户出价，截止时间将顺延30秒，以此类推，直到最后无客户出价，最高报价者竞得，竞价结束。</w:t>
      </w:r>
    </w:p>
    <w:p w14:paraId="7ED7E1C1" w14:textId="77777777" w:rsidR="00E218D2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8.竞价方式：明示底价、公开增价、单价报盘、最高价竞得，全额提货。</w:t>
      </w:r>
    </w:p>
    <w:p w14:paraId="3AFCA113" w14:textId="77777777" w:rsidR="00E218D2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9.特别说明：</w:t>
      </w:r>
    </w:p>
    <w:p w14:paraId="08BC2867" w14:textId="77777777" w:rsidR="00E218D2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（1）交易结果以首钢股份在线微信公众号发布的交易结果公告为准。</w:t>
      </w:r>
    </w:p>
    <w:p w14:paraId="3566AA5F" w14:textId="77777777" w:rsidR="00E218D2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（2）因不可控因素，造成竞价无法正常、公正进行，首钢迁钢有权终止竞价活动，同时通知所有参与竞价客户终止原由。</w:t>
      </w:r>
    </w:p>
    <w:p w14:paraId="3EA2C5C5" w14:textId="77777777" w:rsidR="00E218D2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（3）根据竞价委托方要求，平台客户若存在同一控制人控制的关联企业、存在实质关联关系的主体同时参与同一项目竞价，且其中任一主体竞得成交的，竞价委托方有权单方取消本次交易结果、终止签订合同，同时对违规参与的客户（含关联各方）执行永久清退平台的管理机制，并不承担任何违约责任。</w:t>
      </w:r>
    </w:p>
    <w:p w14:paraId="0589E672" w14:textId="77777777" w:rsidR="00E218D2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10.保证金、代理服务费、货款收款账户信息：</w:t>
      </w:r>
    </w:p>
    <w:p w14:paraId="165A48A8" w14:textId="77777777" w:rsidR="00E218D2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公司名称：首钢股份公司迁安钢铁公司</w:t>
      </w:r>
    </w:p>
    <w:p w14:paraId="20A21313" w14:textId="77777777" w:rsidR="00E218D2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开户银行：北京交通银行西区支行</w:t>
      </w:r>
    </w:p>
    <w:p w14:paraId="04C282AB" w14:textId="77777777" w:rsidR="00E218D2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银行账号：20120121030501</w:t>
      </w:r>
    </w:p>
    <w:p w14:paraId="351B8787" w14:textId="77777777" w:rsidR="00E218D2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收款方式：电汇</w:t>
      </w:r>
    </w:p>
    <w:p w14:paraId="7C2B22BA" w14:textId="6A2CDE7C" w:rsidR="00E218D2" w:rsidRDefault="00000000">
      <w:pPr>
        <w:spacing w:line="520" w:lineRule="exact"/>
        <w:ind w:firstLineChars="200" w:firstLine="562"/>
        <w:rPr>
          <w:rFonts w:asciiTheme="minorEastAsia" w:eastAsiaTheme="minorEastAsia" w:hAnsiTheme="minorEastAsia" w:cs="Arial" w:hint="eastAsia"/>
          <w:b/>
          <w:sz w:val="28"/>
          <w:szCs w:val="28"/>
        </w:rPr>
      </w:pPr>
      <w:r>
        <w:rPr>
          <w:rFonts w:asciiTheme="minorEastAsia" w:eastAsiaTheme="minorEastAsia" w:hAnsiTheme="minorEastAsia" w:cs="Arial" w:hint="eastAsia"/>
          <w:b/>
          <w:sz w:val="28"/>
          <w:szCs w:val="28"/>
        </w:rPr>
        <w:t>11.合同签订及提货时限：客户竞得后需在</w:t>
      </w:r>
      <w:r w:rsidR="00A60E71">
        <w:rPr>
          <w:rFonts w:asciiTheme="minorEastAsia" w:eastAsiaTheme="minorEastAsia" w:hAnsiTheme="minorEastAsia" w:cs="Arial" w:hint="eastAsia"/>
          <w:b/>
          <w:sz w:val="28"/>
          <w:szCs w:val="28"/>
        </w:rPr>
        <w:t>3</w:t>
      </w:r>
      <w:r>
        <w:rPr>
          <w:rFonts w:asciiTheme="minorEastAsia" w:eastAsiaTheme="minorEastAsia" w:hAnsiTheme="minorEastAsia" w:cs="Arial" w:hint="eastAsia"/>
          <w:b/>
          <w:sz w:val="28"/>
          <w:szCs w:val="28"/>
        </w:rPr>
        <w:t>个工作日内签订</w:t>
      </w:r>
      <w:r>
        <w:rPr>
          <w:rFonts w:asciiTheme="minorEastAsia" w:eastAsiaTheme="minorEastAsia" w:hAnsiTheme="minorEastAsia" w:cs="Arial"/>
          <w:b/>
          <w:sz w:val="28"/>
          <w:szCs w:val="28"/>
        </w:rPr>
        <w:t>合同</w:t>
      </w:r>
      <w:r>
        <w:rPr>
          <w:rFonts w:asciiTheme="minorEastAsia" w:eastAsiaTheme="minorEastAsia" w:hAnsiTheme="minorEastAsia" w:cs="Arial" w:hint="eastAsia"/>
          <w:b/>
          <w:sz w:val="28"/>
          <w:szCs w:val="28"/>
        </w:rPr>
        <w:t>，将代理服务费、竞得物资的全部货款电汇至指定账户。未按时限要求办理合同签订、缴纳货款、提货逾期视为违约，违约行为按照本竞价文件约定处罚。</w:t>
      </w:r>
    </w:p>
    <w:p w14:paraId="1DE02DDD" w14:textId="77777777" w:rsidR="00E218D2" w:rsidRDefault="00000000">
      <w:pPr>
        <w:spacing w:line="520" w:lineRule="exact"/>
        <w:ind w:firstLineChars="200" w:firstLine="562"/>
        <w:rPr>
          <w:rFonts w:asciiTheme="minorEastAsia" w:eastAsiaTheme="minorEastAsia" w:hAnsiTheme="minorEastAsia" w:cs="Arial" w:hint="eastAsia"/>
          <w:b/>
          <w:sz w:val="28"/>
          <w:szCs w:val="28"/>
        </w:rPr>
      </w:pPr>
      <w:r>
        <w:rPr>
          <w:rFonts w:asciiTheme="minorEastAsia" w:eastAsiaTheme="minorEastAsia" w:hAnsiTheme="minorEastAsia" w:cs="Arial" w:hint="eastAsia"/>
          <w:b/>
          <w:sz w:val="28"/>
          <w:szCs w:val="28"/>
        </w:rPr>
        <w:lastRenderedPageBreak/>
        <w:t>提货方式：客户通过“首钢股份在线”发送提货信息进行自提，费用自理。此提货方式双方均予认可。</w:t>
      </w:r>
    </w:p>
    <w:p w14:paraId="3C4C272A" w14:textId="77777777" w:rsidR="00E218D2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12.付款方式：现金结算（不接受任何承兑汇票）</w:t>
      </w:r>
    </w:p>
    <w:p w14:paraId="508752B8" w14:textId="77777777" w:rsidR="00E218D2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13.违约处理：</w:t>
      </w:r>
    </w:p>
    <w:p w14:paraId="727D3C3A" w14:textId="77777777" w:rsidR="00E218D2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(1)客户对竞价物资实际情况进行充分了解，并对竞价行为承担法律责任。</w:t>
      </w:r>
    </w:p>
    <w:p w14:paraId="497C5FAD" w14:textId="77777777" w:rsidR="00E218D2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(2)客户竞得后未按规定时限缴纳货款、代理服务费、签订合同属违约，处罚标准为扣除全部保证金，并取消开户资格，竞得物资由首钢迁钢另行处置。</w:t>
      </w:r>
    </w:p>
    <w:p w14:paraId="436F4B2F" w14:textId="77777777" w:rsidR="00E218D2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(3)客户未按规定时限提货，属违约行为，处罚方式为：每逾期1日，扣除保证金1万元，同时取消竞价资格，并按每天1000元收取仓储费用。逾期2日后扣除客户全部保证金，同时终止交易，竞得物资由首钢迁钢另行处置。</w:t>
      </w:r>
    </w:p>
    <w:p w14:paraId="1FA43406" w14:textId="77777777" w:rsidR="00E218D2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(4) 遇到不可抗力（自然灾害等），客户未能履约，不属违约行为，不做处罚。</w:t>
      </w:r>
    </w:p>
    <w:p w14:paraId="796C9DDF" w14:textId="77777777" w:rsidR="00E218D2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14.对规则和注册信息若有疑问，请联系业务人员。</w:t>
      </w:r>
    </w:p>
    <w:p w14:paraId="56F17018" w14:textId="77777777" w:rsidR="00E218D2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地址：河北省迁安市滨河村首钢迁钢合力楼617室</w:t>
      </w:r>
    </w:p>
    <w:p w14:paraId="07661AC5" w14:textId="77777777" w:rsidR="00E218D2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电话:0315-7708995</w:t>
      </w:r>
    </w:p>
    <w:p w14:paraId="731DA711" w14:textId="77777777" w:rsidR="00E218D2" w:rsidRDefault="00E218D2">
      <w:pPr>
        <w:spacing w:line="520" w:lineRule="exact"/>
        <w:ind w:firstLineChars="200" w:firstLine="562"/>
        <w:rPr>
          <w:rFonts w:asciiTheme="minorEastAsia" w:eastAsiaTheme="minorEastAsia" w:hAnsiTheme="minorEastAsia" w:cs="宋体" w:hint="eastAsia"/>
          <w:b/>
          <w:bCs/>
          <w:kern w:val="0"/>
          <w:sz w:val="28"/>
          <w:szCs w:val="28"/>
        </w:rPr>
      </w:pPr>
    </w:p>
    <w:p w14:paraId="539F3D85" w14:textId="77777777" w:rsidR="00E218D2" w:rsidRDefault="00000000">
      <w:pPr>
        <w:spacing w:line="520" w:lineRule="exact"/>
        <w:ind w:firstLineChars="200" w:firstLine="562"/>
        <w:rPr>
          <w:rFonts w:asciiTheme="minorEastAsia" w:eastAsiaTheme="minorEastAsia" w:hAnsiTheme="minorEastAsia" w:cs="宋体" w:hint="eastAsia"/>
          <w:b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b/>
          <w:bCs/>
          <w:kern w:val="0"/>
          <w:sz w:val="28"/>
          <w:szCs w:val="28"/>
        </w:rPr>
        <w:t>附件1</w:t>
      </w:r>
    </w:p>
    <w:p w14:paraId="1F080B62" w14:textId="77777777" w:rsidR="00E218D2" w:rsidRDefault="00000000">
      <w:pPr>
        <w:spacing w:afterLines="50" w:after="156" w:line="520" w:lineRule="exact"/>
        <w:ind w:firstLine="200"/>
        <w:jc w:val="center"/>
        <w:rPr>
          <w:rFonts w:asciiTheme="minorEastAsia" w:eastAsiaTheme="minorEastAsia" w:hAnsiTheme="minorEastAsia" w:cs="Arial" w:hint="eastAsia"/>
          <w:b/>
          <w:sz w:val="36"/>
          <w:szCs w:val="36"/>
        </w:rPr>
      </w:pPr>
      <w:r>
        <w:rPr>
          <w:rFonts w:asciiTheme="minorEastAsia" w:eastAsiaTheme="minorEastAsia" w:hAnsiTheme="minorEastAsia" w:cs="Arial" w:hint="eastAsia"/>
          <w:b/>
          <w:sz w:val="36"/>
          <w:szCs w:val="36"/>
        </w:rPr>
        <w:t>交易提醒</w:t>
      </w:r>
    </w:p>
    <w:p w14:paraId="12A96FF1" w14:textId="77777777" w:rsidR="00E218D2" w:rsidRDefault="00000000">
      <w:pPr>
        <w:spacing w:afterLines="50" w:after="156" w:line="520" w:lineRule="exact"/>
        <w:ind w:firstLineChars="200" w:firstLine="560"/>
        <w:jc w:val="left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1.按照竞价文件及相关制度要求，每批竞价物料的客户数量必须达到三家及以上。</w:t>
      </w:r>
    </w:p>
    <w:p w14:paraId="09383304" w14:textId="77777777" w:rsidR="00E218D2" w:rsidRDefault="00000000">
      <w:pPr>
        <w:spacing w:afterLines="50" w:after="156" w:line="520" w:lineRule="exact"/>
        <w:ind w:firstLineChars="200" w:firstLine="560"/>
        <w:jc w:val="left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2.客户凭用户名和密码登录“首钢股份在线”参与竞价。</w:t>
      </w:r>
    </w:p>
    <w:p w14:paraId="4C09D859" w14:textId="77777777" w:rsidR="00E218D2" w:rsidRDefault="00000000">
      <w:pPr>
        <w:spacing w:line="520" w:lineRule="exact"/>
        <w:ind w:firstLineChars="200" w:firstLine="560"/>
        <w:jc w:val="left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3.每月开据发票具体时间由</w:t>
      </w:r>
      <w:r>
        <w:rPr>
          <w:rFonts w:ascii="宋体" w:hAnsi="宋体" w:cs="Arial" w:hint="eastAsia"/>
          <w:sz w:val="28"/>
          <w:szCs w:val="28"/>
        </w:rPr>
        <w:t>首钢股份公司迁安钢铁公司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自行调</w:t>
      </w:r>
      <w:r>
        <w:rPr>
          <w:rFonts w:asciiTheme="minorEastAsia" w:eastAsiaTheme="minorEastAsia" w:hAnsiTheme="minorEastAsia" w:cs="Arial" w:hint="eastAsia"/>
          <w:sz w:val="28"/>
          <w:szCs w:val="28"/>
        </w:rPr>
        <w:lastRenderedPageBreak/>
        <w:t>整，不保证当月开票。</w:t>
      </w:r>
    </w:p>
    <w:p w14:paraId="30BDBB81" w14:textId="77777777" w:rsidR="00E218D2" w:rsidRPr="00B24873" w:rsidRDefault="00000000" w:rsidP="00B24873">
      <w:pPr>
        <w:spacing w:line="520" w:lineRule="exact"/>
        <w:ind w:firstLineChars="200" w:firstLine="560"/>
        <w:jc w:val="left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4.</w:t>
      </w:r>
      <w:r>
        <w:rPr>
          <w:rFonts w:asciiTheme="minorEastAsia" w:eastAsiaTheme="minorEastAsia" w:hAnsiTheme="minorEastAsia" w:cs="Arial"/>
          <w:sz w:val="28"/>
          <w:szCs w:val="28"/>
        </w:rPr>
        <w:t>最终解释权归</w:t>
      </w:r>
      <w:r>
        <w:rPr>
          <w:rFonts w:ascii="宋体" w:hAnsi="宋体" w:cs="Arial" w:hint="eastAsia"/>
          <w:sz w:val="28"/>
          <w:szCs w:val="28"/>
        </w:rPr>
        <w:t>首钢迁钢所有</w:t>
      </w:r>
      <w:r>
        <w:rPr>
          <w:rFonts w:asciiTheme="minorEastAsia" w:eastAsiaTheme="minorEastAsia" w:hAnsiTheme="minorEastAsia" w:cs="Arial"/>
          <w:sz w:val="28"/>
          <w:szCs w:val="28"/>
        </w:rPr>
        <w:t>。</w:t>
      </w:r>
    </w:p>
    <w:sectPr w:rsidR="00E218D2" w:rsidRPr="00B24873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0CFF6" w14:textId="77777777" w:rsidR="00832FFC" w:rsidRDefault="00832FFC">
      <w:r>
        <w:separator/>
      </w:r>
    </w:p>
  </w:endnote>
  <w:endnote w:type="continuationSeparator" w:id="0">
    <w:p w14:paraId="007EE2FD" w14:textId="77777777" w:rsidR="00832FFC" w:rsidRDefault="00832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9C4E6" w14:textId="77777777" w:rsidR="003F0D5B" w:rsidRDefault="003F0D5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B1BA8" w14:textId="77777777" w:rsidR="00832FFC" w:rsidRDefault="00832FFC">
      <w:r>
        <w:separator/>
      </w:r>
    </w:p>
  </w:footnote>
  <w:footnote w:type="continuationSeparator" w:id="0">
    <w:p w14:paraId="7981FCFA" w14:textId="77777777" w:rsidR="00832FFC" w:rsidRDefault="00832F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AEF35" w14:textId="77777777" w:rsidR="00E218D2" w:rsidRDefault="00E218D2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ExYjY1MDkyNmMxMzkwODZhNzliZmMyZGRiNGI0MDcifQ=="/>
  </w:docVars>
  <w:rsids>
    <w:rsidRoot w:val="00AB3693"/>
    <w:rsid w:val="000054FD"/>
    <w:rsid w:val="0001175E"/>
    <w:rsid w:val="00012294"/>
    <w:rsid w:val="00012FF0"/>
    <w:rsid w:val="00014618"/>
    <w:rsid w:val="00020E00"/>
    <w:rsid w:val="00021B1E"/>
    <w:rsid w:val="00022F1A"/>
    <w:rsid w:val="00024609"/>
    <w:rsid w:val="00025E63"/>
    <w:rsid w:val="00026B42"/>
    <w:rsid w:val="00027D52"/>
    <w:rsid w:val="00030CD0"/>
    <w:rsid w:val="00036A05"/>
    <w:rsid w:val="000410D6"/>
    <w:rsid w:val="00053FF0"/>
    <w:rsid w:val="00057B04"/>
    <w:rsid w:val="000608A2"/>
    <w:rsid w:val="00064D37"/>
    <w:rsid w:val="0006558A"/>
    <w:rsid w:val="0007683F"/>
    <w:rsid w:val="000802D5"/>
    <w:rsid w:val="00083687"/>
    <w:rsid w:val="0008663B"/>
    <w:rsid w:val="00087E35"/>
    <w:rsid w:val="00090517"/>
    <w:rsid w:val="00095227"/>
    <w:rsid w:val="00096190"/>
    <w:rsid w:val="000A1D71"/>
    <w:rsid w:val="000A3DEB"/>
    <w:rsid w:val="000B1F3D"/>
    <w:rsid w:val="000C2A42"/>
    <w:rsid w:val="000C2DD1"/>
    <w:rsid w:val="000D073A"/>
    <w:rsid w:val="000D330E"/>
    <w:rsid w:val="000D6208"/>
    <w:rsid w:val="000D75CF"/>
    <w:rsid w:val="000E1059"/>
    <w:rsid w:val="000E506E"/>
    <w:rsid w:val="000E757D"/>
    <w:rsid w:val="000E7DF5"/>
    <w:rsid w:val="000F1938"/>
    <w:rsid w:val="000F766B"/>
    <w:rsid w:val="000F7C5D"/>
    <w:rsid w:val="00100AC9"/>
    <w:rsid w:val="00103471"/>
    <w:rsid w:val="001038AC"/>
    <w:rsid w:val="0010426B"/>
    <w:rsid w:val="00107076"/>
    <w:rsid w:val="001103CD"/>
    <w:rsid w:val="00111C09"/>
    <w:rsid w:val="00117C29"/>
    <w:rsid w:val="00126191"/>
    <w:rsid w:val="00134806"/>
    <w:rsid w:val="001349C2"/>
    <w:rsid w:val="00135185"/>
    <w:rsid w:val="00135AA0"/>
    <w:rsid w:val="00141222"/>
    <w:rsid w:val="001437B7"/>
    <w:rsid w:val="00161F0A"/>
    <w:rsid w:val="00162958"/>
    <w:rsid w:val="00162EF7"/>
    <w:rsid w:val="001645B9"/>
    <w:rsid w:val="00165EFA"/>
    <w:rsid w:val="001665A8"/>
    <w:rsid w:val="00167A44"/>
    <w:rsid w:val="00173B5B"/>
    <w:rsid w:val="00177FD5"/>
    <w:rsid w:val="00187182"/>
    <w:rsid w:val="00187572"/>
    <w:rsid w:val="00192BA2"/>
    <w:rsid w:val="0019368B"/>
    <w:rsid w:val="00194B89"/>
    <w:rsid w:val="00194ED8"/>
    <w:rsid w:val="001954D0"/>
    <w:rsid w:val="00196CDD"/>
    <w:rsid w:val="001A39B8"/>
    <w:rsid w:val="001B141C"/>
    <w:rsid w:val="001C0806"/>
    <w:rsid w:val="001C0CCE"/>
    <w:rsid w:val="001C11B2"/>
    <w:rsid w:val="001C3A28"/>
    <w:rsid w:val="001C52F1"/>
    <w:rsid w:val="001C675A"/>
    <w:rsid w:val="001D0596"/>
    <w:rsid w:val="001D45A4"/>
    <w:rsid w:val="001D520A"/>
    <w:rsid w:val="001E1AD9"/>
    <w:rsid w:val="001E4821"/>
    <w:rsid w:val="001E5759"/>
    <w:rsid w:val="001F2E89"/>
    <w:rsid w:val="001F5598"/>
    <w:rsid w:val="002022FF"/>
    <w:rsid w:val="00207A07"/>
    <w:rsid w:val="0021198A"/>
    <w:rsid w:val="0021210A"/>
    <w:rsid w:val="002140F9"/>
    <w:rsid w:val="00214831"/>
    <w:rsid w:val="00216A4A"/>
    <w:rsid w:val="00224D30"/>
    <w:rsid w:val="002305F6"/>
    <w:rsid w:val="00235ED0"/>
    <w:rsid w:val="0023646D"/>
    <w:rsid w:val="00237E54"/>
    <w:rsid w:val="002406EC"/>
    <w:rsid w:val="002501E0"/>
    <w:rsid w:val="002503BE"/>
    <w:rsid w:val="00251D1D"/>
    <w:rsid w:val="00257CE1"/>
    <w:rsid w:val="00260E52"/>
    <w:rsid w:val="00263DE4"/>
    <w:rsid w:val="00265B51"/>
    <w:rsid w:val="002711FB"/>
    <w:rsid w:val="00271588"/>
    <w:rsid w:val="00274283"/>
    <w:rsid w:val="002753CD"/>
    <w:rsid w:val="00276C14"/>
    <w:rsid w:val="0028333A"/>
    <w:rsid w:val="0029517F"/>
    <w:rsid w:val="0029713E"/>
    <w:rsid w:val="0029714A"/>
    <w:rsid w:val="002A05B6"/>
    <w:rsid w:val="002A1812"/>
    <w:rsid w:val="002A3118"/>
    <w:rsid w:val="002A319A"/>
    <w:rsid w:val="002A5EBA"/>
    <w:rsid w:val="002A6A0A"/>
    <w:rsid w:val="002B00B5"/>
    <w:rsid w:val="002B1BBB"/>
    <w:rsid w:val="002B307B"/>
    <w:rsid w:val="002B51F9"/>
    <w:rsid w:val="002B7276"/>
    <w:rsid w:val="002C56ED"/>
    <w:rsid w:val="002D17E0"/>
    <w:rsid w:val="002D1B7A"/>
    <w:rsid w:val="002E0A22"/>
    <w:rsid w:val="002E0C3B"/>
    <w:rsid w:val="002E25CC"/>
    <w:rsid w:val="002E2CF2"/>
    <w:rsid w:val="002F0019"/>
    <w:rsid w:val="002F00C1"/>
    <w:rsid w:val="002F4FD1"/>
    <w:rsid w:val="002F7869"/>
    <w:rsid w:val="003003BA"/>
    <w:rsid w:val="003201C9"/>
    <w:rsid w:val="0032614D"/>
    <w:rsid w:val="00326DBB"/>
    <w:rsid w:val="0033047C"/>
    <w:rsid w:val="003359CA"/>
    <w:rsid w:val="00335D3A"/>
    <w:rsid w:val="003376A4"/>
    <w:rsid w:val="00342B1F"/>
    <w:rsid w:val="00343919"/>
    <w:rsid w:val="003518CF"/>
    <w:rsid w:val="0035267A"/>
    <w:rsid w:val="00355342"/>
    <w:rsid w:val="00356C64"/>
    <w:rsid w:val="00364739"/>
    <w:rsid w:val="00366CC7"/>
    <w:rsid w:val="003716F9"/>
    <w:rsid w:val="00372003"/>
    <w:rsid w:val="00373996"/>
    <w:rsid w:val="003811B8"/>
    <w:rsid w:val="00391C81"/>
    <w:rsid w:val="003A078B"/>
    <w:rsid w:val="003A14D9"/>
    <w:rsid w:val="003A3471"/>
    <w:rsid w:val="003A4991"/>
    <w:rsid w:val="003A576F"/>
    <w:rsid w:val="003A5937"/>
    <w:rsid w:val="003A7827"/>
    <w:rsid w:val="003B0061"/>
    <w:rsid w:val="003B040B"/>
    <w:rsid w:val="003B0AEF"/>
    <w:rsid w:val="003B0EB6"/>
    <w:rsid w:val="003B78B8"/>
    <w:rsid w:val="003C2F86"/>
    <w:rsid w:val="003C3185"/>
    <w:rsid w:val="003C7A32"/>
    <w:rsid w:val="003D203A"/>
    <w:rsid w:val="003D4D52"/>
    <w:rsid w:val="003E07BC"/>
    <w:rsid w:val="003E76A0"/>
    <w:rsid w:val="003F04A9"/>
    <w:rsid w:val="003F0D5B"/>
    <w:rsid w:val="003F1FB3"/>
    <w:rsid w:val="003F5B31"/>
    <w:rsid w:val="003F704C"/>
    <w:rsid w:val="004007D1"/>
    <w:rsid w:val="00401B5E"/>
    <w:rsid w:val="00401BA1"/>
    <w:rsid w:val="00406568"/>
    <w:rsid w:val="004103CB"/>
    <w:rsid w:val="00423EF3"/>
    <w:rsid w:val="004242FC"/>
    <w:rsid w:val="00427715"/>
    <w:rsid w:val="00432457"/>
    <w:rsid w:val="0044083C"/>
    <w:rsid w:val="00443621"/>
    <w:rsid w:val="00457A18"/>
    <w:rsid w:val="00460F89"/>
    <w:rsid w:val="004619C6"/>
    <w:rsid w:val="00463B90"/>
    <w:rsid w:val="0046423E"/>
    <w:rsid w:val="00464968"/>
    <w:rsid w:val="00466204"/>
    <w:rsid w:val="004745E9"/>
    <w:rsid w:val="00491096"/>
    <w:rsid w:val="004923E2"/>
    <w:rsid w:val="004A4FD7"/>
    <w:rsid w:val="004A7396"/>
    <w:rsid w:val="004B4803"/>
    <w:rsid w:val="004B7348"/>
    <w:rsid w:val="004C1D95"/>
    <w:rsid w:val="004C5638"/>
    <w:rsid w:val="004C7F99"/>
    <w:rsid w:val="004D0AE1"/>
    <w:rsid w:val="004D2271"/>
    <w:rsid w:val="004D25E4"/>
    <w:rsid w:val="004D4BF0"/>
    <w:rsid w:val="004D6BE8"/>
    <w:rsid w:val="004E3AFF"/>
    <w:rsid w:val="004E5342"/>
    <w:rsid w:val="004E5498"/>
    <w:rsid w:val="004F4A6D"/>
    <w:rsid w:val="004F6C54"/>
    <w:rsid w:val="005021B3"/>
    <w:rsid w:val="00506E92"/>
    <w:rsid w:val="00511A23"/>
    <w:rsid w:val="005149B1"/>
    <w:rsid w:val="00523185"/>
    <w:rsid w:val="0052576E"/>
    <w:rsid w:val="00532335"/>
    <w:rsid w:val="0053265B"/>
    <w:rsid w:val="00532898"/>
    <w:rsid w:val="005337F9"/>
    <w:rsid w:val="00534CC8"/>
    <w:rsid w:val="005406B6"/>
    <w:rsid w:val="00540E0D"/>
    <w:rsid w:val="005453F5"/>
    <w:rsid w:val="005553A2"/>
    <w:rsid w:val="00560FDA"/>
    <w:rsid w:val="005630E0"/>
    <w:rsid w:val="0056601C"/>
    <w:rsid w:val="00570A91"/>
    <w:rsid w:val="005778BE"/>
    <w:rsid w:val="00577932"/>
    <w:rsid w:val="00583F81"/>
    <w:rsid w:val="0058719E"/>
    <w:rsid w:val="00591E73"/>
    <w:rsid w:val="00596E53"/>
    <w:rsid w:val="005B0763"/>
    <w:rsid w:val="005B1E1A"/>
    <w:rsid w:val="005B4413"/>
    <w:rsid w:val="005C26CF"/>
    <w:rsid w:val="005C3C47"/>
    <w:rsid w:val="005C46A9"/>
    <w:rsid w:val="005C5EED"/>
    <w:rsid w:val="005D35C8"/>
    <w:rsid w:val="005D4BA9"/>
    <w:rsid w:val="005D6CB7"/>
    <w:rsid w:val="005E1C38"/>
    <w:rsid w:val="005E3947"/>
    <w:rsid w:val="005E6384"/>
    <w:rsid w:val="005E65FC"/>
    <w:rsid w:val="005F165D"/>
    <w:rsid w:val="005F1807"/>
    <w:rsid w:val="006015DA"/>
    <w:rsid w:val="00602C47"/>
    <w:rsid w:val="006109ED"/>
    <w:rsid w:val="00610BC5"/>
    <w:rsid w:val="0061153F"/>
    <w:rsid w:val="0061233D"/>
    <w:rsid w:val="006141BA"/>
    <w:rsid w:val="00615A70"/>
    <w:rsid w:val="00615BBD"/>
    <w:rsid w:val="006173D4"/>
    <w:rsid w:val="00622817"/>
    <w:rsid w:val="006235A6"/>
    <w:rsid w:val="00624C85"/>
    <w:rsid w:val="006261F3"/>
    <w:rsid w:val="00630674"/>
    <w:rsid w:val="00632D9F"/>
    <w:rsid w:val="00636606"/>
    <w:rsid w:val="00636DC8"/>
    <w:rsid w:val="006477BF"/>
    <w:rsid w:val="00651DF4"/>
    <w:rsid w:val="00657C56"/>
    <w:rsid w:val="006616E1"/>
    <w:rsid w:val="00665068"/>
    <w:rsid w:val="00671148"/>
    <w:rsid w:val="00671AD7"/>
    <w:rsid w:val="00674DCC"/>
    <w:rsid w:val="00675480"/>
    <w:rsid w:val="006755F8"/>
    <w:rsid w:val="00676E80"/>
    <w:rsid w:val="00685B9E"/>
    <w:rsid w:val="00693A02"/>
    <w:rsid w:val="00693AFE"/>
    <w:rsid w:val="006961E4"/>
    <w:rsid w:val="006A1E5D"/>
    <w:rsid w:val="006A204A"/>
    <w:rsid w:val="006A3280"/>
    <w:rsid w:val="006A5AB5"/>
    <w:rsid w:val="006A6E85"/>
    <w:rsid w:val="006A6FE3"/>
    <w:rsid w:val="006B4116"/>
    <w:rsid w:val="006B4C94"/>
    <w:rsid w:val="006B67C7"/>
    <w:rsid w:val="006B6BF4"/>
    <w:rsid w:val="006B6D12"/>
    <w:rsid w:val="006B7536"/>
    <w:rsid w:val="006D2F71"/>
    <w:rsid w:val="006D33BA"/>
    <w:rsid w:val="006D3F6F"/>
    <w:rsid w:val="006D4620"/>
    <w:rsid w:val="006E3C6C"/>
    <w:rsid w:val="006E56C3"/>
    <w:rsid w:val="006E5FCB"/>
    <w:rsid w:val="006E65E1"/>
    <w:rsid w:val="006E7532"/>
    <w:rsid w:val="006E7E25"/>
    <w:rsid w:val="006F16A2"/>
    <w:rsid w:val="006F2E4F"/>
    <w:rsid w:val="006F4963"/>
    <w:rsid w:val="006F69E5"/>
    <w:rsid w:val="006F7BEB"/>
    <w:rsid w:val="00703099"/>
    <w:rsid w:val="0070348A"/>
    <w:rsid w:val="00706C0B"/>
    <w:rsid w:val="00707E6E"/>
    <w:rsid w:val="007139F2"/>
    <w:rsid w:val="007141DB"/>
    <w:rsid w:val="00716D8B"/>
    <w:rsid w:val="007229FB"/>
    <w:rsid w:val="0072399B"/>
    <w:rsid w:val="007250A6"/>
    <w:rsid w:val="00731367"/>
    <w:rsid w:val="0073374A"/>
    <w:rsid w:val="0073431D"/>
    <w:rsid w:val="007351F5"/>
    <w:rsid w:val="00735C6E"/>
    <w:rsid w:val="007401C2"/>
    <w:rsid w:val="00740B71"/>
    <w:rsid w:val="00744863"/>
    <w:rsid w:val="00745D1D"/>
    <w:rsid w:val="0074725B"/>
    <w:rsid w:val="007511EA"/>
    <w:rsid w:val="00756D67"/>
    <w:rsid w:val="007577DC"/>
    <w:rsid w:val="00757C64"/>
    <w:rsid w:val="00760B09"/>
    <w:rsid w:val="00761CB7"/>
    <w:rsid w:val="00766130"/>
    <w:rsid w:val="0076637F"/>
    <w:rsid w:val="00766F9E"/>
    <w:rsid w:val="00772C17"/>
    <w:rsid w:val="00782632"/>
    <w:rsid w:val="0078430A"/>
    <w:rsid w:val="00784ACF"/>
    <w:rsid w:val="00784EF1"/>
    <w:rsid w:val="007910CF"/>
    <w:rsid w:val="007919F8"/>
    <w:rsid w:val="00792744"/>
    <w:rsid w:val="007A12B8"/>
    <w:rsid w:val="007A5452"/>
    <w:rsid w:val="007A7A01"/>
    <w:rsid w:val="007B29BC"/>
    <w:rsid w:val="007B4B52"/>
    <w:rsid w:val="007B7C05"/>
    <w:rsid w:val="007D1A01"/>
    <w:rsid w:val="007E0162"/>
    <w:rsid w:val="007E0BA7"/>
    <w:rsid w:val="007E693F"/>
    <w:rsid w:val="007F15D8"/>
    <w:rsid w:val="007F2C61"/>
    <w:rsid w:val="00802BF7"/>
    <w:rsid w:val="00803752"/>
    <w:rsid w:val="008062F1"/>
    <w:rsid w:val="008073D0"/>
    <w:rsid w:val="00813C13"/>
    <w:rsid w:val="00816D5B"/>
    <w:rsid w:val="00817686"/>
    <w:rsid w:val="00817B66"/>
    <w:rsid w:val="00817FB7"/>
    <w:rsid w:val="008206C8"/>
    <w:rsid w:val="00822997"/>
    <w:rsid w:val="008235BB"/>
    <w:rsid w:val="0082489E"/>
    <w:rsid w:val="00825950"/>
    <w:rsid w:val="00832BBF"/>
    <w:rsid w:val="00832FFC"/>
    <w:rsid w:val="008357E5"/>
    <w:rsid w:val="008410BB"/>
    <w:rsid w:val="00841C44"/>
    <w:rsid w:val="00841F11"/>
    <w:rsid w:val="0084362E"/>
    <w:rsid w:val="0084610A"/>
    <w:rsid w:val="008471F1"/>
    <w:rsid w:val="00850B92"/>
    <w:rsid w:val="008511E9"/>
    <w:rsid w:val="00851943"/>
    <w:rsid w:val="0086085A"/>
    <w:rsid w:val="008625F7"/>
    <w:rsid w:val="00863E47"/>
    <w:rsid w:val="0086438E"/>
    <w:rsid w:val="00865D96"/>
    <w:rsid w:val="0087322F"/>
    <w:rsid w:val="00873E24"/>
    <w:rsid w:val="008779E6"/>
    <w:rsid w:val="00886AC2"/>
    <w:rsid w:val="008A0AF0"/>
    <w:rsid w:val="008A6A52"/>
    <w:rsid w:val="008B7232"/>
    <w:rsid w:val="008C0841"/>
    <w:rsid w:val="008C391D"/>
    <w:rsid w:val="008C4A8E"/>
    <w:rsid w:val="008D267C"/>
    <w:rsid w:val="008D4F1F"/>
    <w:rsid w:val="008D7AB8"/>
    <w:rsid w:val="008E3B62"/>
    <w:rsid w:val="008E60C7"/>
    <w:rsid w:val="008E766B"/>
    <w:rsid w:val="008F1FB9"/>
    <w:rsid w:val="008F69BD"/>
    <w:rsid w:val="008F6ED2"/>
    <w:rsid w:val="00901E62"/>
    <w:rsid w:val="00902B4B"/>
    <w:rsid w:val="00904CB8"/>
    <w:rsid w:val="00910E82"/>
    <w:rsid w:val="00911368"/>
    <w:rsid w:val="00912753"/>
    <w:rsid w:val="0091606C"/>
    <w:rsid w:val="00916BCE"/>
    <w:rsid w:val="009178FA"/>
    <w:rsid w:val="00920C5D"/>
    <w:rsid w:val="009233DA"/>
    <w:rsid w:val="0092600B"/>
    <w:rsid w:val="0093199B"/>
    <w:rsid w:val="009342A0"/>
    <w:rsid w:val="00940F9F"/>
    <w:rsid w:val="009450E4"/>
    <w:rsid w:val="00945F34"/>
    <w:rsid w:val="00946412"/>
    <w:rsid w:val="00947668"/>
    <w:rsid w:val="00947F35"/>
    <w:rsid w:val="00952D74"/>
    <w:rsid w:val="00954CD4"/>
    <w:rsid w:val="00956417"/>
    <w:rsid w:val="00957FD5"/>
    <w:rsid w:val="009622E2"/>
    <w:rsid w:val="0096398C"/>
    <w:rsid w:val="009746CA"/>
    <w:rsid w:val="00976F84"/>
    <w:rsid w:val="0098493E"/>
    <w:rsid w:val="0098654A"/>
    <w:rsid w:val="009912B5"/>
    <w:rsid w:val="009916A7"/>
    <w:rsid w:val="009945C6"/>
    <w:rsid w:val="00994CDB"/>
    <w:rsid w:val="009979C4"/>
    <w:rsid w:val="009A2910"/>
    <w:rsid w:val="009A38A8"/>
    <w:rsid w:val="009A4414"/>
    <w:rsid w:val="009A62B9"/>
    <w:rsid w:val="009B1ADA"/>
    <w:rsid w:val="009B733E"/>
    <w:rsid w:val="009C3CEF"/>
    <w:rsid w:val="009C60CF"/>
    <w:rsid w:val="009D48C2"/>
    <w:rsid w:val="009E1F9A"/>
    <w:rsid w:val="009E2D7B"/>
    <w:rsid w:val="009E33CA"/>
    <w:rsid w:val="009F0C40"/>
    <w:rsid w:val="009F47F5"/>
    <w:rsid w:val="009F5B11"/>
    <w:rsid w:val="009F7A67"/>
    <w:rsid w:val="00A00E0D"/>
    <w:rsid w:val="00A06CF3"/>
    <w:rsid w:val="00A10A73"/>
    <w:rsid w:val="00A14F7D"/>
    <w:rsid w:val="00A21C37"/>
    <w:rsid w:val="00A238F8"/>
    <w:rsid w:val="00A23F8B"/>
    <w:rsid w:val="00A246EC"/>
    <w:rsid w:val="00A24FBB"/>
    <w:rsid w:val="00A26F11"/>
    <w:rsid w:val="00A312D4"/>
    <w:rsid w:val="00A33FD2"/>
    <w:rsid w:val="00A362BB"/>
    <w:rsid w:val="00A37E19"/>
    <w:rsid w:val="00A4072A"/>
    <w:rsid w:val="00A41962"/>
    <w:rsid w:val="00A42E04"/>
    <w:rsid w:val="00A445A9"/>
    <w:rsid w:val="00A46EDC"/>
    <w:rsid w:val="00A52221"/>
    <w:rsid w:val="00A527C3"/>
    <w:rsid w:val="00A534AD"/>
    <w:rsid w:val="00A5395C"/>
    <w:rsid w:val="00A544E1"/>
    <w:rsid w:val="00A57DB4"/>
    <w:rsid w:val="00A60E71"/>
    <w:rsid w:val="00A60ECD"/>
    <w:rsid w:val="00A63A80"/>
    <w:rsid w:val="00A6443B"/>
    <w:rsid w:val="00A64927"/>
    <w:rsid w:val="00A71227"/>
    <w:rsid w:val="00A75858"/>
    <w:rsid w:val="00A80FBE"/>
    <w:rsid w:val="00A812DB"/>
    <w:rsid w:val="00A8130B"/>
    <w:rsid w:val="00A813D2"/>
    <w:rsid w:val="00A824E1"/>
    <w:rsid w:val="00A903B3"/>
    <w:rsid w:val="00A94991"/>
    <w:rsid w:val="00AA224F"/>
    <w:rsid w:val="00AA78B1"/>
    <w:rsid w:val="00AB1046"/>
    <w:rsid w:val="00AB33BC"/>
    <w:rsid w:val="00AB3693"/>
    <w:rsid w:val="00AB626C"/>
    <w:rsid w:val="00AC0FD5"/>
    <w:rsid w:val="00AC26D0"/>
    <w:rsid w:val="00AC287C"/>
    <w:rsid w:val="00AC547C"/>
    <w:rsid w:val="00AC552C"/>
    <w:rsid w:val="00AD0924"/>
    <w:rsid w:val="00AD4B2E"/>
    <w:rsid w:val="00AE4FD1"/>
    <w:rsid w:val="00AE5984"/>
    <w:rsid w:val="00AF07C5"/>
    <w:rsid w:val="00AF1866"/>
    <w:rsid w:val="00AF2460"/>
    <w:rsid w:val="00B006CF"/>
    <w:rsid w:val="00B00CB7"/>
    <w:rsid w:val="00B037A9"/>
    <w:rsid w:val="00B0680D"/>
    <w:rsid w:val="00B12B6C"/>
    <w:rsid w:val="00B203F7"/>
    <w:rsid w:val="00B22E17"/>
    <w:rsid w:val="00B22FC7"/>
    <w:rsid w:val="00B24873"/>
    <w:rsid w:val="00B264F5"/>
    <w:rsid w:val="00B30049"/>
    <w:rsid w:val="00B30BC7"/>
    <w:rsid w:val="00B32C83"/>
    <w:rsid w:val="00B339E5"/>
    <w:rsid w:val="00B34873"/>
    <w:rsid w:val="00B40ADD"/>
    <w:rsid w:val="00B4276B"/>
    <w:rsid w:val="00B43FEF"/>
    <w:rsid w:val="00B47581"/>
    <w:rsid w:val="00B518DA"/>
    <w:rsid w:val="00B53531"/>
    <w:rsid w:val="00B57129"/>
    <w:rsid w:val="00B609DB"/>
    <w:rsid w:val="00B629CD"/>
    <w:rsid w:val="00B63B89"/>
    <w:rsid w:val="00B73B49"/>
    <w:rsid w:val="00B75E74"/>
    <w:rsid w:val="00B817A8"/>
    <w:rsid w:val="00B82136"/>
    <w:rsid w:val="00B84982"/>
    <w:rsid w:val="00B861BB"/>
    <w:rsid w:val="00B92655"/>
    <w:rsid w:val="00B933EE"/>
    <w:rsid w:val="00B96B24"/>
    <w:rsid w:val="00B96EE8"/>
    <w:rsid w:val="00BA0891"/>
    <w:rsid w:val="00BA3177"/>
    <w:rsid w:val="00BA6AFC"/>
    <w:rsid w:val="00BB5CDD"/>
    <w:rsid w:val="00BC2B6D"/>
    <w:rsid w:val="00BC3FE2"/>
    <w:rsid w:val="00BC512E"/>
    <w:rsid w:val="00BC6670"/>
    <w:rsid w:val="00BC6A8E"/>
    <w:rsid w:val="00BC6E12"/>
    <w:rsid w:val="00BC7A3D"/>
    <w:rsid w:val="00BD07AB"/>
    <w:rsid w:val="00BD5FA4"/>
    <w:rsid w:val="00BE24E9"/>
    <w:rsid w:val="00BF0F01"/>
    <w:rsid w:val="00BF17D7"/>
    <w:rsid w:val="00BF3F44"/>
    <w:rsid w:val="00C00DE5"/>
    <w:rsid w:val="00C12FBD"/>
    <w:rsid w:val="00C13275"/>
    <w:rsid w:val="00C15481"/>
    <w:rsid w:val="00C165CC"/>
    <w:rsid w:val="00C172C4"/>
    <w:rsid w:val="00C178AC"/>
    <w:rsid w:val="00C20A43"/>
    <w:rsid w:val="00C22F07"/>
    <w:rsid w:val="00C23DA3"/>
    <w:rsid w:val="00C2448C"/>
    <w:rsid w:val="00C24F8B"/>
    <w:rsid w:val="00C31E9D"/>
    <w:rsid w:val="00C349D3"/>
    <w:rsid w:val="00C34C1B"/>
    <w:rsid w:val="00C37BE9"/>
    <w:rsid w:val="00C37F5D"/>
    <w:rsid w:val="00C407C6"/>
    <w:rsid w:val="00C44F94"/>
    <w:rsid w:val="00C4648A"/>
    <w:rsid w:val="00C47E1D"/>
    <w:rsid w:val="00C50400"/>
    <w:rsid w:val="00C514AB"/>
    <w:rsid w:val="00C51E49"/>
    <w:rsid w:val="00C570DC"/>
    <w:rsid w:val="00C6074C"/>
    <w:rsid w:val="00C61DEB"/>
    <w:rsid w:val="00C63150"/>
    <w:rsid w:val="00C649C9"/>
    <w:rsid w:val="00C65768"/>
    <w:rsid w:val="00C67007"/>
    <w:rsid w:val="00C67E7A"/>
    <w:rsid w:val="00C70D6E"/>
    <w:rsid w:val="00C7173F"/>
    <w:rsid w:val="00C76A05"/>
    <w:rsid w:val="00C856A4"/>
    <w:rsid w:val="00C861F9"/>
    <w:rsid w:val="00C873E1"/>
    <w:rsid w:val="00C87CD3"/>
    <w:rsid w:val="00C9308B"/>
    <w:rsid w:val="00C944C2"/>
    <w:rsid w:val="00C9664B"/>
    <w:rsid w:val="00CA1336"/>
    <w:rsid w:val="00CA3AA7"/>
    <w:rsid w:val="00CB1E81"/>
    <w:rsid w:val="00CB2FD7"/>
    <w:rsid w:val="00CB6A19"/>
    <w:rsid w:val="00CC1F66"/>
    <w:rsid w:val="00CC5622"/>
    <w:rsid w:val="00CC6744"/>
    <w:rsid w:val="00CD143C"/>
    <w:rsid w:val="00CD1AEA"/>
    <w:rsid w:val="00CD568D"/>
    <w:rsid w:val="00CE090D"/>
    <w:rsid w:val="00CE34D0"/>
    <w:rsid w:val="00CE48CA"/>
    <w:rsid w:val="00CE4B43"/>
    <w:rsid w:val="00CE4E66"/>
    <w:rsid w:val="00CE5C89"/>
    <w:rsid w:val="00CF0435"/>
    <w:rsid w:val="00CF18AE"/>
    <w:rsid w:val="00CF19D2"/>
    <w:rsid w:val="00CF270F"/>
    <w:rsid w:val="00CF31AE"/>
    <w:rsid w:val="00CF5753"/>
    <w:rsid w:val="00CF6130"/>
    <w:rsid w:val="00D01012"/>
    <w:rsid w:val="00D028B3"/>
    <w:rsid w:val="00D03A28"/>
    <w:rsid w:val="00D04DF5"/>
    <w:rsid w:val="00D0582B"/>
    <w:rsid w:val="00D07BC5"/>
    <w:rsid w:val="00D106C2"/>
    <w:rsid w:val="00D11745"/>
    <w:rsid w:val="00D12E1E"/>
    <w:rsid w:val="00D16732"/>
    <w:rsid w:val="00D20D34"/>
    <w:rsid w:val="00D2285A"/>
    <w:rsid w:val="00D24CE8"/>
    <w:rsid w:val="00D2606A"/>
    <w:rsid w:val="00D263AC"/>
    <w:rsid w:val="00D26D42"/>
    <w:rsid w:val="00D34E0F"/>
    <w:rsid w:val="00D354FE"/>
    <w:rsid w:val="00D370A0"/>
    <w:rsid w:val="00D3741D"/>
    <w:rsid w:val="00D4067C"/>
    <w:rsid w:val="00D4079B"/>
    <w:rsid w:val="00D44CE1"/>
    <w:rsid w:val="00D52F1B"/>
    <w:rsid w:val="00D554D5"/>
    <w:rsid w:val="00D601CB"/>
    <w:rsid w:val="00D606D6"/>
    <w:rsid w:val="00D65149"/>
    <w:rsid w:val="00D65809"/>
    <w:rsid w:val="00D66F62"/>
    <w:rsid w:val="00D67258"/>
    <w:rsid w:val="00D73EFA"/>
    <w:rsid w:val="00D76F36"/>
    <w:rsid w:val="00D7731E"/>
    <w:rsid w:val="00D83B6B"/>
    <w:rsid w:val="00D840D5"/>
    <w:rsid w:val="00D86E42"/>
    <w:rsid w:val="00D87538"/>
    <w:rsid w:val="00D87F22"/>
    <w:rsid w:val="00D917D3"/>
    <w:rsid w:val="00D94390"/>
    <w:rsid w:val="00D94FFF"/>
    <w:rsid w:val="00D97AED"/>
    <w:rsid w:val="00DB2E10"/>
    <w:rsid w:val="00DB7F89"/>
    <w:rsid w:val="00DC03D4"/>
    <w:rsid w:val="00DC4370"/>
    <w:rsid w:val="00DC4392"/>
    <w:rsid w:val="00DC5006"/>
    <w:rsid w:val="00DC50C6"/>
    <w:rsid w:val="00DD05EB"/>
    <w:rsid w:val="00DD1802"/>
    <w:rsid w:val="00DD6600"/>
    <w:rsid w:val="00DE0B14"/>
    <w:rsid w:val="00DE3237"/>
    <w:rsid w:val="00DE3EAD"/>
    <w:rsid w:val="00DE3F36"/>
    <w:rsid w:val="00DE4140"/>
    <w:rsid w:val="00DE73FA"/>
    <w:rsid w:val="00DF30C4"/>
    <w:rsid w:val="00DF3A11"/>
    <w:rsid w:val="00E0319D"/>
    <w:rsid w:val="00E03C87"/>
    <w:rsid w:val="00E073BB"/>
    <w:rsid w:val="00E07DD3"/>
    <w:rsid w:val="00E13106"/>
    <w:rsid w:val="00E13B13"/>
    <w:rsid w:val="00E15A6D"/>
    <w:rsid w:val="00E218D2"/>
    <w:rsid w:val="00E2201F"/>
    <w:rsid w:val="00E24243"/>
    <w:rsid w:val="00E307AF"/>
    <w:rsid w:val="00E30872"/>
    <w:rsid w:val="00E3138B"/>
    <w:rsid w:val="00E332FF"/>
    <w:rsid w:val="00E42A69"/>
    <w:rsid w:val="00E4752A"/>
    <w:rsid w:val="00E47956"/>
    <w:rsid w:val="00E52FD5"/>
    <w:rsid w:val="00E53FC5"/>
    <w:rsid w:val="00E63368"/>
    <w:rsid w:val="00E63DE3"/>
    <w:rsid w:val="00E6433C"/>
    <w:rsid w:val="00E67C28"/>
    <w:rsid w:val="00E71DAE"/>
    <w:rsid w:val="00E72B86"/>
    <w:rsid w:val="00E74404"/>
    <w:rsid w:val="00E74DA7"/>
    <w:rsid w:val="00E81656"/>
    <w:rsid w:val="00E83462"/>
    <w:rsid w:val="00E83D2A"/>
    <w:rsid w:val="00E85857"/>
    <w:rsid w:val="00E90D20"/>
    <w:rsid w:val="00E90DA9"/>
    <w:rsid w:val="00EA2F7A"/>
    <w:rsid w:val="00EA45A3"/>
    <w:rsid w:val="00EA50B2"/>
    <w:rsid w:val="00EA62B2"/>
    <w:rsid w:val="00EB0FD1"/>
    <w:rsid w:val="00EB1907"/>
    <w:rsid w:val="00EB65C4"/>
    <w:rsid w:val="00EC0475"/>
    <w:rsid w:val="00EC187A"/>
    <w:rsid w:val="00EC3A8B"/>
    <w:rsid w:val="00ED2564"/>
    <w:rsid w:val="00ED2A80"/>
    <w:rsid w:val="00ED5BCA"/>
    <w:rsid w:val="00ED5E05"/>
    <w:rsid w:val="00ED79D3"/>
    <w:rsid w:val="00ED7AC3"/>
    <w:rsid w:val="00EE311C"/>
    <w:rsid w:val="00EE48D0"/>
    <w:rsid w:val="00EE772D"/>
    <w:rsid w:val="00EF36F2"/>
    <w:rsid w:val="00EF76D9"/>
    <w:rsid w:val="00F106E1"/>
    <w:rsid w:val="00F21BDA"/>
    <w:rsid w:val="00F2374A"/>
    <w:rsid w:val="00F24C3F"/>
    <w:rsid w:val="00F24DAB"/>
    <w:rsid w:val="00F3313D"/>
    <w:rsid w:val="00F33C26"/>
    <w:rsid w:val="00F45D80"/>
    <w:rsid w:val="00F56E7E"/>
    <w:rsid w:val="00F61DA9"/>
    <w:rsid w:val="00F6498C"/>
    <w:rsid w:val="00F657E0"/>
    <w:rsid w:val="00F667D3"/>
    <w:rsid w:val="00F7051E"/>
    <w:rsid w:val="00F71288"/>
    <w:rsid w:val="00F7213D"/>
    <w:rsid w:val="00F762F4"/>
    <w:rsid w:val="00F765F1"/>
    <w:rsid w:val="00F76CFB"/>
    <w:rsid w:val="00F813AC"/>
    <w:rsid w:val="00F85610"/>
    <w:rsid w:val="00FA11D9"/>
    <w:rsid w:val="00FA3AC5"/>
    <w:rsid w:val="00FA5E98"/>
    <w:rsid w:val="00FB32D1"/>
    <w:rsid w:val="00FB6BD6"/>
    <w:rsid w:val="00FC178D"/>
    <w:rsid w:val="00FC1CA1"/>
    <w:rsid w:val="00FC5FBE"/>
    <w:rsid w:val="00FD0CF0"/>
    <w:rsid w:val="00FD43A5"/>
    <w:rsid w:val="00FD6DDC"/>
    <w:rsid w:val="00FD7C02"/>
    <w:rsid w:val="00FD7FEB"/>
    <w:rsid w:val="00FE050A"/>
    <w:rsid w:val="00FE2C09"/>
    <w:rsid w:val="00FE4362"/>
    <w:rsid w:val="00FE4581"/>
    <w:rsid w:val="00FE50D7"/>
    <w:rsid w:val="00FE63C0"/>
    <w:rsid w:val="00FF1498"/>
    <w:rsid w:val="00FF2280"/>
    <w:rsid w:val="00FF69CA"/>
    <w:rsid w:val="03CD3368"/>
    <w:rsid w:val="09E539C2"/>
    <w:rsid w:val="0D496BBF"/>
    <w:rsid w:val="106E6447"/>
    <w:rsid w:val="15BB4E56"/>
    <w:rsid w:val="19183AA6"/>
    <w:rsid w:val="19E1125F"/>
    <w:rsid w:val="1CC74C58"/>
    <w:rsid w:val="21897590"/>
    <w:rsid w:val="28D33508"/>
    <w:rsid w:val="2A5E456C"/>
    <w:rsid w:val="32E06167"/>
    <w:rsid w:val="32F7472F"/>
    <w:rsid w:val="37B27B32"/>
    <w:rsid w:val="40A207A7"/>
    <w:rsid w:val="4CFB22B3"/>
    <w:rsid w:val="4F3C7C71"/>
    <w:rsid w:val="527C705F"/>
    <w:rsid w:val="555E131C"/>
    <w:rsid w:val="55CA623A"/>
    <w:rsid w:val="5B505491"/>
    <w:rsid w:val="613642EB"/>
    <w:rsid w:val="6197125D"/>
    <w:rsid w:val="625C0E42"/>
    <w:rsid w:val="62AA139C"/>
    <w:rsid w:val="65C81C7E"/>
    <w:rsid w:val="6D4418E5"/>
    <w:rsid w:val="6F580482"/>
    <w:rsid w:val="704A715B"/>
    <w:rsid w:val="71437A2C"/>
    <w:rsid w:val="720A61A2"/>
    <w:rsid w:val="73396EA0"/>
    <w:rsid w:val="742A7022"/>
    <w:rsid w:val="786C6E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E4D535"/>
  <w15:docId w15:val="{0AD188E7-AC93-4DD3-ABA7-E2B458384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8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9">
    <w:name w:val="Strong"/>
    <w:uiPriority w:val="22"/>
    <w:qFormat/>
    <w:rPr>
      <w:b/>
      <w:bCs/>
    </w:rPr>
  </w:style>
  <w:style w:type="character" w:styleId="aa">
    <w:name w:val="Hyperlink"/>
    <w:uiPriority w:val="99"/>
    <w:unhideWhenUsed/>
    <w:qFormat/>
    <w:rPr>
      <w:color w:val="0000FF"/>
      <w:u w:val="single"/>
    </w:rPr>
  </w:style>
  <w:style w:type="character" w:customStyle="1" w:styleId="a6">
    <w:name w:val="页眉 字符"/>
    <w:link w:val="a5"/>
    <w:uiPriority w:val="99"/>
    <w:qFormat/>
    <w:rPr>
      <w:sz w:val="18"/>
      <w:szCs w:val="18"/>
    </w:rPr>
  </w:style>
  <w:style w:type="character" w:customStyle="1" w:styleId="a4">
    <w:name w:val="页脚 字符"/>
    <w:link w:val="a3"/>
    <w:uiPriority w:val="99"/>
    <w:qFormat/>
    <w:rPr>
      <w:sz w:val="18"/>
      <w:szCs w:val="18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paragraph" w:customStyle="1" w:styleId="1">
    <w:name w:val="列出段落1"/>
    <w:basedOn w:val="a"/>
    <w:uiPriority w:val="34"/>
    <w:qFormat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微软雅黑" w:hAnsi="Tahoma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ggfzx.com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9922F-D808-464F-98C3-C5EAA71C8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350</Words>
  <Characters>1998</Characters>
  <Application>Microsoft Office Word</Application>
  <DocSecurity>0</DocSecurity>
  <Lines>16</Lines>
  <Paragraphs>4</Paragraphs>
  <ScaleCrop>false</ScaleCrop>
  <Company>Win7w.Com</Company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guo guo</cp:lastModifiedBy>
  <cp:revision>105</cp:revision>
  <cp:lastPrinted>2017-08-02T07:40:00Z</cp:lastPrinted>
  <dcterms:created xsi:type="dcterms:W3CDTF">2019-08-05T05:26:00Z</dcterms:created>
  <dcterms:modified xsi:type="dcterms:W3CDTF">2026-07-24T07:17:00Z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2052-11.8.2.12011</vt:lpwstr>
  </property>
  <property fmtid="{D5CDD505-2E9C-101B-9397-08002B2CF9AE}" pid="3" name="ICV">
    <vt:lpwstr>74DD30ADF6674B6BA8AC8B25A0F5BC98_13</vt:lpwstr>
  </property>
</Properties>
</file>